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1444">
      <w:pPr>
        <w:spacing w:line="560" w:lineRule="exact"/>
        <w:ind w:firstLine="880" w:firstLineChars="200"/>
        <w:jc w:val="center"/>
        <w:rPr>
          <w:rFonts w:ascii="Times New Roman" w:hAnsi="Times New Roman" w:cs="Times New Roman" w:eastAsiaTheme="majorEastAsia"/>
          <w:b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医学美容科客户管理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系统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服务需求</w:t>
      </w:r>
      <w:bookmarkEnd w:id="0"/>
    </w:p>
    <w:p w14:paraId="68934BB7"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bCs/>
          <w:kern w:val="36"/>
          <w:sz w:val="24"/>
          <w:szCs w:val="24"/>
        </w:rPr>
      </w:pPr>
    </w:p>
    <w:p w14:paraId="5F2566BA">
      <w:pPr>
        <w:pStyle w:val="2"/>
        <w:spacing w:before="0" w:beforeAutospacing="0" w:after="0" w:afterAutospacing="0" w:line="560" w:lineRule="exact"/>
        <w:ind w:firstLine="723" w:firstLineChars="20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一、项目背景</w:t>
      </w:r>
    </w:p>
    <w:p w14:paraId="52A67E97"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为保障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医学美容科工作开展</w:t>
      </w:r>
      <w:r>
        <w:rPr>
          <w:rFonts w:ascii="Times New Roman" w:hAnsi="Times New Roman" w:cs="Times New Roman"/>
          <w:sz w:val="24"/>
          <w:szCs w:val="24"/>
        </w:rPr>
        <w:t>，提升客户服务体验，防范网络安全隐患，现拟采购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医学美容科客户管理系统</w:t>
      </w:r>
      <w:r>
        <w:rPr>
          <w:rFonts w:hint="eastAsia" w:ascii="Times New Roman" w:hAnsi="Times New Roman" w:cs="Times New Roman"/>
          <w:sz w:val="24"/>
          <w:szCs w:val="24"/>
        </w:rPr>
        <w:t>服务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61EAC92B">
      <w:pPr>
        <w:spacing w:line="560" w:lineRule="exact"/>
        <w:ind w:firstLine="720" w:firstLineChars="20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二、采购内容及技术要求</w:t>
      </w:r>
    </w:p>
    <w:p w14:paraId="09908DE9">
      <w:pPr>
        <w:pStyle w:val="3"/>
        <w:numPr>
          <w:ilvl w:val="1"/>
          <w:numId w:val="0"/>
        </w:numPr>
        <w:spacing w:before="0" w:after="0" w:line="560" w:lineRule="exact"/>
        <w:ind w:firstLine="643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（一）应用软件</w:t>
      </w:r>
      <w:r>
        <w:rPr>
          <w:rFonts w:hint="eastAsia" w:ascii="Times New Roman" w:hAnsi="Times New Roman" w:cs="Times New Roman"/>
          <w:lang w:val="en-US" w:eastAsia="zh-CN"/>
        </w:rPr>
        <w:t>功能</w:t>
      </w:r>
      <w:r>
        <w:rPr>
          <w:rFonts w:hint="eastAsia" w:ascii="Times New Roman" w:hAnsi="Times New Roman" w:cs="Times New Roman"/>
        </w:rPr>
        <w:t>要求</w:t>
      </w:r>
    </w:p>
    <w:p w14:paraId="59C945C8">
      <w:pPr>
        <w:ind w:firstLine="720" w:firstLineChars="300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供应商应提供满足医美科使用需求的软件，至少包含以下功能点并满足3年使用需求：</w:t>
      </w:r>
    </w:p>
    <w:p w14:paraId="26591F8A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1.患者管理系统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81"/>
        <w:gridCol w:w="6567"/>
      </w:tblGrid>
      <w:tr w14:paraId="5CA95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BAA31C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b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cs="仿宋"/>
                <w:b/>
                <w:color w:val="000000"/>
                <w:sz w:val="20"/>
                <w:szCs w:val="20"/>
                <w:lang w:val="en-US" w:eastAsia="zh-Hans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DCE34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8F530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58079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3B7662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D04395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>档案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471065">
            <w:pPr>
              <w:widowControl/>
              <w:spacing w:line="240" w:lineRule="auto"/>
              <w:jc w:val="left"/>
              <w:textAlignment w:val="center"/>
              <w:rPr>
                <w:rFonts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汇聚患者360度全维度档案，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Hans"/>
              </w:rPr>
              <w:t>患者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的预约、到访、咨询、消费、执行、回访、投诉、评估、前后对比照、档案文件等详细数据查看，一个界面了解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Hans"/>
              </w:rPr>
              <w:t>患者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所有档案，支持不同模块分权限开放。</w:t>
            </w:r>
          </w:p>
        </w:tc>
      </w:tr>
      <w:tr w14:paraId="2003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2A0EC2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79026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>客户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706FE4">
            <w:pPr>
              <w:widowControl/>
              <w:spacing w:line="240" w:lineRule="auto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>支持客户管理、客户服务、客户运营三个维度的模块。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客户运营需具备会员体系及会员分群功能，会员分群支持分组名称、分组描述及新增标签，支持</w:t>
            </w:r>
            <w:r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RFM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纬度分组，支持</w:t>
            </w:r>
            <w:r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CDP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管理。</w:t>
            </w:r>
          </w:p>
        </w:tc>
      </w:tr>
      <w:tr w14:paraId="40BB8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84D873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E5A725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hint="default" w:ascii="仿宋" w:hAnsi="仿宋" w:cs="仿宋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客户资源优化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DB05EF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default" w:ascii="仿宋" w:hAnsi="仿宋" w:cs="仿宋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通过到访是否消费，是否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回访，老客户再次到访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未消费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等行为自动创建规则，为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提供资源优化分配防止资源不合理占用。</w:t>
            </w:r>
          </w:p>
        </w:tc>
      </w:tr>
    </w:tbl>
    <w:p w14:paraId="2D1CFA60">
      <w:pPr>
        <w:pStyle w:val="4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/>
          <w:lang w:val="en-US" w:eastAsia="zh-CN"/>
        </w:rPr>
        <w:t>预约系统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81"/>
        <w:gridCol w:w="6567"/>
      </w:tblGrid>
      <w:tr w14:paraId="7D9CBA2D">
        <w:trPr>
          <w:trHeight w:val="498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88E5E4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4D8505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hint="default" w:ascii="仿宋" w:hAnsi="仿宋" w:eastAsia="宋体" w:cs="仿宋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预约中心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CC6C89">
            <w:pPr>
              <w:widowControl/>
              <w:spacing w:line="240" w:lineRule="auto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支持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新建，修改，取消预约功能，提供可视化预约管理功能，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支持拖拽方式快速修改预约信息。支持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预约时指定医生复查。</w:t>
            </w:r>
          </w:p>
          <w:p w14:paraId="04CED210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支持预约时及到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前通过短信/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公众号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模版消息自动提醒客户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51B1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E5308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FB068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CN"/>
              </w:rPr>
              <w:t>预约管理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EDC64C">
            <w:pPr>
              <w:pStyle w:val="7"/>
              <w:tabs>
                <w:tab w:val="left" w:pos="1350"/>
              </w:tabs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支持一个预约界面进行多条目预约，以提高科室预约效率，如：患者预约了光电项目的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医生和注射项目的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医生，可以一个界面同时预约两个医生。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预约时指定医生复查。</w:t>
            </w:r>
          </w:p>
        </w:tc>
      </w:tr>
      <w:tr w14:paraId="36300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48A23C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46D4B3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hint="eastAsia" w:ascii="仿宋" w:hAnsi="仿宋" w:eastAsia="宋体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预约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通知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32FEDA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支持预约时及到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前通过短信/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公众号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模版消息自动提醒客户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。</w:t>
            </w:r>
          </w:p>
        </w:tc>
      </w:tr>
    </w:tbl>
    <w:p w14:paraId="7112E506">
      <w:pPr>
        <w:rPr>
          <w:rFonts w:hint="eastAsia"/>
          <w:lang w:val="en-US" w:eastAsia="zh-CN"/>
        </w:rPr>
      </w:pPr>
    </w:p>
    <w:p w14:paraId="62875AA3"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 w:cstheme="majorBidi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/>
          <w:lang w:val="en-US" w:eastAsia="zh-CN"/>
        </w:rPr>
        <w:t>智能随访系统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81"/>
        <w:gridCol w:w="6567"/>
      </w:tblGrid>
      <w:tr w14:paraId="14B20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504252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b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cs="仿宋"/>
                <w:b/>
                <w:color w:val="000000"/>
                <w:sz w:val="20"/>
                <w:szCs w:val="20"/>
                <w:lang w:val="en-US" w:eastAsia="zh-Hans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465E6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17375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2FFC7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C1DA55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07ADE3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回访管理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8B9D34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default" w:ascii="仿宋" w:hAnsi="仿宋" w:eastAsia="宋体" w:cs="仿宋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工作人员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可以为客户创建回访计划并跟踪管理回访状态和回访内容。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系统会自动提醒相关的工作人员。回访规则类型包括：预约未到访的自动提醒、到访未支付的邀约提醒、支付后该做治疗的提醒、治疗后的术后回访提醒、睡眠客户的邀约提醒。</w:t>
            </w:r>
          </w:p>
        </w:tc>
      </w:tr>
      <w:tr w14:paraId="438CA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1FE046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6B99F9">
            <w:pPr>
              <w:tabs>
                <w:tab w:val="left" w:pos="3780"/>
              </w:tabs>
              <w:adjustRightInd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科室服务号-随访管理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825D81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打通科室服务号后，支持工作人员给患者/客户治疗后自动推送术后注意事项给客户微信端，并支持跟随随访节点（如术后7天、30天）自动发送随访信息给客户/患者</w:t>
            </w:r>
          </w:p>
        </w:tc>
      </w:tr>
    </w:tbl>
    <w:p w14:paraId="0A3A8B20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4.流程管理系统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81"/>
        <w:gridCol w:w="6567"/>
      </w:tblGrid>
      <w:tr w14:paraId="280CD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B9C7AE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b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cs="仿宋"/>
                <w:b/>
                <w:color w:val="000000"/>
                <w:sz w:val="20"/>
                <w:szCs w:val="20"/>
                <w:lang w:val="en-US" w:eastAsia="zh-Hans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FA91E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5F866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10066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A0317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20ACAE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hint="default" w:ascii="仿宋" w:hAnsi="仿宋" w:eastAsia="宋体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工作台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A8C34E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default"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自动根据当前登陆用户的角色，显示与角色相匹配的工作列表，提高工作效率。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自动汇总当日科室的预约、咨询、到访、收银、执行、回访的整体情况，便于管理。</w:t>
            </w:r>
          </w:p>
        </w:tc>
      </w:tr>
      <w:tr w14:paraId="490A1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160561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仿宋" w:hAnsi="仿宋" w:cs="仿宋"/>
                <w:color w:val="000000"/>
                <w:kern w:val="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632AA9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收费管理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0BE855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eastAsia"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支持多种收费模式，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帮助科室实现记录功能。</w:t>
            </w:r>
          </w:p>
        </w:tc>
      </w:tr>
      <w:tr w14:paraId="04F0E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16AE67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847CB3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hint="default" w:ascii="仿宋" w:hAnsi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营销管理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5E015E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支持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科室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服务项目数据的维护、订单的管理、市场营销。市场营销支持促销管理（支持套餐类和规则类的促销）、卡项管理（支持组合卡、次卡、</w:t>
            </w: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卡、储值卡）、券管理（拓客需要的代金券、亲友券、职工券等）</w:t>
            </w:r>
          </w:p>
        </w:tc>
      </w:tr>
      <w:tr w14:paraId="464AD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48D07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A65E07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9C25CE">
            <w:pPr>
              <w:pStyle w:val="7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支持在项目上配置知识库和案例，便于医生、护士给客户沟通时进行项目的说明，案例内容包含：案例名称、案例图片、案例说明。支持配置操作人员职位及操作费单价，便于核算人工</w:t>
            </w:r>
          </w:p>
        </w:tc>
      </w:tr>
    </w:tbl>
    <w:p w14:paraId="3D82B86A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5.影像系统</w:t>
      </w:r>
    </w:p>
    <w:tbl>
      <w:tblPr>
        <w:tblStyle w:val="11"/>
        <w:tblW w:w="50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982"/>
        <w:gridCol w:w="6575"/>
      </w:tblGrid>
      <w:tr w14:paraId="27846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321638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b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cs="仿宋"/>
                <w:b/>
                <w:color w:val="000000"/>
                <w:sz w:val="20"/>
                <w:szCs w:val="20"/>
                <w:lang w:val="en-US" w:eastAsia="zh-Hans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BCF3F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B4A84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16628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E3A06D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4E6A7F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影像管理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628897">
            <w:pPr>
              <w:widowControl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支持上传</w:t>
            </w:r>
            <w:r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Visia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检测报告并根据该报告进行</w:t>
            </w:r>
            <w:r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OCR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自动识别患者面部皮肤问题，记录到患者档案里，并可以通过查询患者皮肤问题能搜索到对应皮肤问题的患者群体。</w:t>
            </w:r>
          </w:p>
        </w:tc>
      </w:tr>
      <w:tr w14:paraId="13A7C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9D8C53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9E41C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影像隐私管理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94BD4E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可支持直接在系统内制作客户对比照并支持对客户面部进行遮盖，以保护客户隐私的同时方便科室案例分享</w:t>
            </w:r>
          </w:p>
        </w:tc>
      </w:tr>
      <w:tr w14:paraId="0045B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439577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8C4B2A">
            <w:pPr>
              <w:tabs>
                <w:tab w:val="left" w:pos="3780"/>
              </w:tabs>
              <w:adjustRightInd w:val="0"/>
              <w:snapToGrid w:val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影像&amp;档案文件管理</w:t>
            </w:r>
          </w:p>
        </w:tc>
        <w:tc>
          <w:tcPr>
            <w:tcW w:w="6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D8D225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支持医生、护士在单独的前后对比照&amp;档案文件模块批量一键筛选做过某个项目的所有客户的对比照，以提高新客户面诊成交率</w:t>
            </w:r>
          </w:p>
        </w:tc>
      </w:tr>
    </w:tbl>
    <w:p w14:paraId="2BD8D9CB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6.库存系统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81"/>
        <w:gridCol w:w="6567"/>
      </w:tblGrid>
      <w:tr w14:paraId="0BE0F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74EAAE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b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cs="仿宋"/>
                <w:b/>
                <w:color w:val="000000"/>
                <w:sz w:val="20"/>
                <w:szCs w:val="20"/>
                <w:lang w:val="en-US" w:eastAsia="zh-Hans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5A85A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10A8C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37E8B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5C341F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93774A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库存管理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4E70CE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ascii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支持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科室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管理库存物品，物品出库，入库以及库存盘点等。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支持拆包和效期及余量不足时的自动提醒。</w:t>
            </w:r>
          </w:p>
        </w:tc>
      </w:tr>
    </w:tbl>
    <w:p w14:paraId="2423F504">
      <w:pPr>
        <w:rPr>
          <w:rFonts w:hint="eastAsia"/>
          <w:lang w:val="en-US" w:eastAsia="zh-CN"/>
        </w:rPr>
      </w:pPr>
    </w:p>
    <w:p w14:paraId="16C504D5"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7.数据决策系统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81"/>
        <w:gridCol w:w="6567"/>
      </w:tblGrid>
      <w:tr w14:paraId="04433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5A5CDA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b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cs="仿宋"/>
                <w:b/>
                <w:color w:val="000000"/>
                <w:sz w:val="20"/>
                <w:szCs w:val="20"/>
                <w:lang w:val="en-US" w:eastAsia="zh-Hans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FAC6B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2E857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1D1E2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A9D94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8D56F2">
            <w:pPr>
              <w:tabs>
                <w:tab w:val="left" w:pos="3780"/>
              </w:tabs>
              <w:adjustRightInd w:val="0"/>
              <w:snapToGrid w:val="0"/>
              <w:jc w:val="both"/>
              <w:rPr>
                <w:rFonts w:hint="default" w:ascii="仿宋" w:hAnsi="仿宋" w:cs="仿宋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报表系统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BD42A7">
            <w:pPr>
              <w:tabs>
                <w:tab w:val="left" w:pos="3780"/>
              </w:tabs>
              <w:adjustRightInd w:val="0"/>
              <w:snapToGrid w:val="0"/>
              <w:jc w:val="left"/>
              <w:rPr>
                <w:rFonts w:hint="default" w:ascii="仿宋" w:hAnsi="仿宋" w:cs="仿宋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支持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以订单交易、客户资产、员工业绩、运营、进销存纬度的报表显示，支持表头自定义排列和显示，支持报表导出。</w:t>
            </w:r>
          </w:p>
        </w:tc>
      </w:tr>
      <w:tr w14:paraId="64F18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B1C945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F2A517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数据看板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BFBC88">
            <w:pPr>
              <w:widowControl/>
              <w:spacing w:line="240" w:lineRule="auto"/>
              <w:textAlignment w:val="center"/>
              <w:rPr>
                <w:rFonts w:hint="default" w:ascii="仿宋" w:hAnsi="仿宋" w:cs="仿宋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以图表方式直观显示数据，进行数据分析。包含客户来源纬度、销售排行纬度、运营分析纬度（需支持新老客到访成交率的自动分析）、绩效纬度等。销售排行须支持按项目、商品、卡项三个不同的维度进行销售排行的数据分析，帮助科室判断项目的销售情况。</w:t>
            </w:r>
          </w:p>
        </w:tc>
      </w:tr>
    </w:tbl>
    <w:p w14:paraId="6D409987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8.移动端app系统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81"/>
        <w:gridCol w:w="6567"/>
      </w:tblGrid>
      <w:tr w14:paraId="4E0EC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35B843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b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cs="仿宋"/>
                <w:b/>
                <w:color w:val="000000"/>
                <w:sz w:val="20"/>
                <w:szCs w:val="20"/>
                <w:lang w:val="en-US" w:eastAsia="zh-Hans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D3AB5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02371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5B9C4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C835F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0B7FB8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移动端管理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3049F1">
            <w:pPr>
              <w:widowControl/>
              <w:spacing w:line="240" w:lineRule="auto"/>
              <w:textAlignment w:val="center"/>
              <w:rPr>
                <w:rFonts w:hint="default" w:ascii="仿宋" w:hAnsi="仿宋" w:cs="仿宋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os、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driod系统下载</w:t>
            </w:r>
            <w:r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APP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和登陆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不限制使用人数。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>支持医生、护士录入客户、建立预约、添加咨询记录、开单、结账、划扣、上传客户照片和档案文件（如处方、诊断、病历），可让客户在移动端进行签字确认治疗完成。</w:t>
            </w:r>
          </w:p>
        </w:tc>
      </w:tr>
    </w:tbl>
    <w:p w14:paraId="333E701C">
      <w:pPr>
        <w:pStyle w:val="7"/>
        <w:rPr>
          <w:rFonts w:hint="eastAsia"/>
        </w:rPr>
      </w:pPr>
    </w:p>
    <w:p w14:paraId="4246C435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9.安全管理系统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81"/>
        <w:gridCol w:w="6567"/>
      </w:tblGrid>
      <w:tr w14:paraId="2D326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BA53BA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宋体" w:cs="仿宋"/>
                <w:b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cs="仿宋"/>
                <w:b/>
                <w:color w:val="000000"/>
                <w:sz w:val="20"/>
                <w:szCs w:val="20"/>
                <w:lang w:val="en-US" w:eastAsia="zh-Hans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1C104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30BAD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4A071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7C13DC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467939">
            <w:pPr>
              <w:tabs>
                <w:tab w:val="left" w:pos="3780"/>
              </w:tabs>
              <w:adjustRightInd w:val="0"/>
              <w:snapToGrid w:val="0"/>
              <w:jc w:val="both"/>
              <w:rPr>
                <w:rFonts w:hint="default" w:ascii="仿宋" w:hAnsi="仿宋" w:cs="仿宋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系统配置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6224C2">
            <w:pPr>
              <w:tabs>
                <w:tab w:val="left" w:pos="3780"/>
              </w:tabs>
              <w:adjustRightInd w:val="0"/>
              <w:snapToGrid w:val="0"/>
              <w:jc w:val="both"/>
              <w:rPr>
                <w:rFonts w:hint="default" w:ascii="仿宋" w:hAnsi="仿宋" w:cs="仿宋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提供系统基础数据配置以及相关模块配置功能。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支持分级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数据权限管理，满足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不同岗位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管理需求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科室可自行</w:t>
            </w:r>
            <w:r>
              <w:rPr>
                <w:rFonts w:hint="default" w:ascii="仿宋" w:hAnsi="仿宋" w:cs="仿宋" w:eastAsiaTheme="minorEastAsia"/>
                <w:color w:val="000000"/>
                <w:sz w:val="21"/>
                <w:szCs w:val="21"/>
                <w:lang w:val="en-US" w:eastAsia="zh-CN"/>
              </w:rPr>
              <w:t>进行权限分配的工作，主要功能包含功能权限和数据权限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382A5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A018A9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DD21AD">
            <w:pPr>
              <w:tabs>
                <w:tab w:val="left" w:pos="3780"/>
              </w:tabs>
              <w:adjustRightInd w:val="0"/>
              <w:snapToGrid w:val="0"/>
              <w:jc w:val="center"/>
              <w:rPr>
                <w:rFonts w:hint="default" w:ascii="仿宋" w:hAnsi="仿宋" w:eastAsia="宋体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安全管理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290386">
            <w:pPr>
              <w:widowControl/>
              <w:spacing w:line="240" w:lineRule="auto"/>
              <w:textAlignment w:val="center"/>
              <w:rPr>
                <w:rFonts w:hint="default" w:ascii="仿宋" w:hAnsi="仿宋" w:cs="仿宋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>为保证安全，系统需支持超出密码有效期后提示员工更改密码的设置，支持设置系统强密码，支持短信验证码等多种方式登录，支持设置</w:t>
            </w:r>
            <w:r>
              <w:rPr>
                <w:rFonts w:hint="default" w:ascii="仿宋" w:hAnsi="仿宋" w:cs="仿宋"/>
                <w:color w:val="000000"/>
                <w:sz w:val="21"/>
                <w:szCs w:val="21"/>
                <w:lang w:val="en-US" w:eastAsia="zh-CN"/>
              </w:rPr>
              <w:t>IP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/>
              </w:rPr>
              <w:t>白名单，支持浏览界面水印显示设置。</w:t>
            </w:r>
          </w:p>
        </w:tc>
      </w:tr>
      <w:tr w14:paraId="6CA2E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10563C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8FEC1C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安全审计表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E4ED69">
            <w:pPr>
              <w:widowControl/>
              <w:spacing w:line="240" w:lineRule="auto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须提供操作日志的明细记录表，包含：操作人名称、操作模块记录、操作时间和</w:t>
            </w:r>
            <w:r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IP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地址。</w:t>
            </w:r>
          </w:p>
        </w:tc>
      </w:tr>
      <w:tr w14:paraId="4E984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483B64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9DD972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等保认证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B3526B">
            <w:pPr>
              <w:widowControl/>
              <w:spacing w:line="240" w:lineRule="auto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须满足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国家信息安全等级保护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三级认证并提供认证证书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。（此项提供证书）</w:t>
            </w:r>
          </w:p>
        </w:tc>
      </w:tr>
      <w:tr w14:paraId="2357A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7C1187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2EDDED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端口限制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EABD46">
            <w:pPr>
              <w:widowControl/>
              <w:spacing w:line="240" w:lineRule="auto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B/S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架构，不限制使用端口数量，电脑、</w:t>
            </w:r>
            <w:r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ipad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、手机均可登陆使用。</w:t>
            </w:r>
          </w:p>
        </w:tc>
      </w:tr>
    </w:tbl>
    <w:p w14:paraId="09529CAF"/>
    <w:p w14:paraId="41327D06">
      <w:pPr>
        <w:rPr>
          <w:rFonts w:hint="eastAsia"/>
          <w:lang w:val="en-US" w:eastAsia="zh-CN"/>
        </w:rPr>
      </w:pPr>
    </w:p>
    <w:p w14:paraId="3AB662B9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10.智慧科室系统</w:t>
      </w:r>
    </w:p>
    <w:tbl>
      <w:tblPr>
        <w:tblStyle w:val="11"/>
        <w:tblW w:w="50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981"/>
        <w:gridCol w:w="6570"/>
      </w:tblGrid>
      <w:tr w14:paraId="7C95B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7CFA8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A0D0D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bCs/>
                <w:sz w:val="20"/>
                <w:szCs w:val="20"/>
              </w:rPr>
              <w:t>分项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EEFF5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详细需求</w:t>
            </w:r>
          </w:p>
        </w:tc>
      </w:tr>
      <w:tr w14:paraId="06797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F4157E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61F33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微信服</w:t>
            </w:r>
          </w:p>
          <w:p w14:paraId="0A16BF6C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务号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D5CBB4">
            <w:pPr>
              <w:widowControl/>
              <w:spacing w:line="240" w:lineRule="auto"/>
              <w:jc w:val="left"/>
              <w:textAlignment w:val="center"/>
              <w:rPr>
                <w:rFonts w:hint="default"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default" w:ascii="仿宋" w:hAnsi="仿宋" w:cs="仿宋"/>
                <w:color w:val="000000"/>
                <w:sz w:val="20"/>
                <w:szCs w:val="20"/>
              </w:rPr>
              <w:t>支持对接科室微信服务号，建设微官网，科室介绍、名医介绍、项目推介，科普知识，各类医嘱等资讯介绍。科室导航，就诊环境、就诊路线，科室专家展示及科室风采展示。各类介绍可直接浏览观看，无需注册</w:t>
            </w:r>
          </w:p>
        </w:tc>
      </w:tr>
      <w:tr w14:paraId="4F0AA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D3E74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146602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cs="仿宋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CN"/>
              </w:rPr>
              <w:t>线上客户服务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C4D784">
            <w:pPr>
              <w:widowControl/>
              <w:spacing w:line="240" w:lineRule="auto"/>
              <w:textAlignment w:val="center"/>
              <w:rPr>
                <w:rFonts w:hint="default" w:ascii="仿宋" w:hAnsi="仿宋" w:cs="仿宋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会员客户绑定微信后，可同步客户在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Hans"/>
              </w:rPr>
              <w:t>科室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Hans"/>
              </w:rPr>
              <w:t>资产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、余额，消费记录、购买项目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CN"/>
              </w:rPr>
              <w:t>剩余项目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等信息在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CN"/>
              </w:rPr>
              <w:t>科室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微信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CN"/>
              </w:rPr>
              <w:t>服务号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查看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000000"/>
                <w:sz w:val="20"/>
                <w:szCs w:val="20"/>
                <w:lang w:val="en-US" w:eastAsia="zh-CN"/>
              </w:rPr>
              <w:t>可选择公开时间的设置。</w:t>
            </w:r>
          </w:p>
        </w:tc>
      </w:tr>
      <w:tr w14:paraId="38DD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5151B4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61FD8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服务评价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91D69">
            <w:pPr>
              <w:widowControl/>
              <w:spacing w:line="240" w:lineRule="auto"/>
              <w:jc w:val="left"/>
              <w:textAlignment w:val="center"/>
              <w:rPr>
                <w:rFonts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打通科室服务号后，患者/客户到访后及治疗后都可自动推送服务评价给客户微信端，以提高患者满意度</w:t>
            </w:r>
          </w:p>
        </w:tc>
      </w:tr>
      <w:tr w14:paraId="3B947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EECB21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A165F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专属客服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3A2623">
            <w:pPr>
              <w:widowControl/>
              <w:spacing w:line="240" w:lineRule="auto"/>
              <w:jc w:val="left"/>
              <w:textAlignment w:val="center"/>
              <w:rPr>
                <w:rFonts w:hint="eastAsia" w:ascii="仿宋" w:hAns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sz w:val="20"/>
                <w:szCs w:val="20"/>
              </w:rPr>
              <w:t>支持专属顾问‘一对一’咨询模式</w:t>
            </w:r>
          </w:p>
        </w:tc>
      </w:tr>
      <w:tr w14:paraId="584C7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9E0807">
            <w:pPr>
              <w:widowControl/>
              <w:numPr>
                <w:ilvl w:val="0"/>
                <w:numId w:val="0"/>
              </w:numPr>
              <w:spacing w:line="240" w:lineRule="auto"/>
              <w:ind w:leftChars="200"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DE8B9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推广二维码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99B7A2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科室可按需生成多个二维码用于客户引流和溯源，开展运营活动，支持显示扫码的客户的明细数据</w:t>
            </w:r>
          </w:p>
        </w:tc>
      </w:tr>
      <w:tr w14:paraId="4F6D8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4283BC">
            <w:pPr>
              <w:widowControl/>
              <w:numPr>
                <w:ilvl w:val="0"/>
                <w:numId w:val="0"/>
              </w:numPr>
              <w:spacing w:line="240" w:lineRule="auto"/>
              <w:ind w:leftChars="200"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1E7A2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触点营销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0B7F47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当客户关注服务号、完成服务评价、扫推广二维码等场景时，自动给客户奖励反馈</w:t>
            </w:r>
          </w:p>
        </w:tc>
      </w:tr>
    </w:tbl>
    <w:p w14:paraId="251BA6C3"/>
    <w:p w14:paraId="776C1F82">
      <w:pPr>
        <w:pStyle w:val="3"/>
        <w:numPr>
          <w:ilvl w:val="1"/>
          <w:numId w:val="0"/>
        </w:numPr>
        <w:spacing w:before="0" w:after="0" w:line="560" w:lineRule="exact"/>
        <w:ind w:firstLine="643" w:firstLineChars="200"/>
        <w:rPr>
          <w:rStyle w:val="14"/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lang w:val="en-US" w:eastAsia="zh-CN"/>
        </w:rPr>
        <w:t>（二）日常</w:t>
      </w:r>
      <w:r>
        <w:rPr>
          <w:rFonts w:ascii="Times New Roman" w:hAnsi="Times New Roman" w:cs="Times New Roman"/>
        </w:rPr>
        <w:t>服务</w:t>
      </w:r>
    </w:p>
    <w:p w14:paraId="4378F679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提供7×24小时电话响应，</w:t>
      </w:r>
      <w:r>
        <w:rPr>
          <w:rFonts w:hint="eastAsia" w:ascii="Times New Roman" w:hAnsi="Times New Roman" w:cs="Times New Roman"/>
          <w:sz w:val="24"/>
          <w:szCs w:val="24"/>
        </w:rPr>
        <w:t>日常</w:t>
      </w:r>
      <w:r>
        <w:rPr>
          <w:rFonts w:ascii="Times New Roman" w:hAnsi="Times New Roman" w:cs="Times New Roman"/>
          <w:sz w:val="24"/>
          <w:szCs w:val="24"/>
        </w:rPr>
        <w:t>远程技术支持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重大问题处理、</w:t>
      </w:r>
      <w:r>
        <w:rPr>
          <w:rFonts w:hint="eastAsia" w:ascii="Times New Roman" w:hAnsi="Times New Roman" w:cs="Times New Roman"/>
          <w:sz w:val="24"/>
          <w:szCs w:val="24"/>
        </w:rPr>
        <w:t>系统安全问题处理。</w:t>
      </w:r>
    </w:p>
    <w:p w14:paraId="14780044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故障响应时间≤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  <w:szCs w:val="24"/>
        </w:rPr>
        <w:t>分钟，</w:t>
      </w:r>
      <w:r>
        <w:rPr>
          <w:rFonts w:hint="eastAsia" w:ascii="Times New Roman" w:hAnsi="Times New Roman" w:cs="Times New Roman"/>
          <w:sz w:val="24"/>
          <w:szCs w:val="24"/>
        </w:rPr>
        <w:t>重大</w:t>
      </w:r>
      <w:r>
        <w:rPr>
          <w:rFonts w:ascii="Times New Roman" w:hAnsi="Times New Roman" w:cs="Times New Roman"/>
          <w:sz w:val="24"/>
          <w:szCs w:val="24"/>
        </w:rPr>
        <w:t>故障2小时内处理，保障系统可用性；</w:t>
      </w:r>
    </w:p>
    <w:p w14:paraId="01DE36C5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提供日常不定期上门服务，系统数据维护、系统操作讲解培训、系统问题处理、系统垃圾清理等；</w:t>
      </w:r>
    </w:p>
    <w:p w14:paraId="6E484B46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负责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本项目</w:t>
      </w:r>
      <w:r>
        <w:rPr>
          <w:rFonts w:ascii="Times New Roman" w:hAnsi="Times New Roman" w:cs="Times New Roman"/>
          <w:sz w:val="24"/>
          <w:szCs w:val="24"/>
        </w:rPr>
        <w:t>数据库性能优化、全量数据定期备份与故障恢复、新旧系统历史数据迁移、云端租户环境初始化开通服务，全面保障科室业务数据安全完整；</w:t>
      </w:r>
    </w:p>
    <w:p w14:paraId="7F654C95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提供系统功能BUG修复、系统接口优化；</w:t>
      </w:r>
    </w:p>
    <w:p w14:paraId="45D925E6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服务</w:t>
      </w:r>
      <w:r>
        <w:rPr>
          <w:rFonts w:ascii="Times New Roman" w:hAnsi="Times New Roman" w:cs="Times New Roman"/>
          <w:sz w:val="24"/>
          <w:szCs w:val="24"/>
        </w:rPr>
        <w:t>期内免费提供系统稳定小版本迭代、安全补丁推送；</w:t>
      </w:r>
    </w:p>
    <w:p w14:paraId="06447F15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提供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医学美容科</w:t>
      </w:r>
      <w:r>
        <w:rPr>
          <w:rFonts w:hint="eastAsia" w:ascii="Times New Roman" w:hAnsi="Times New Roman" w:cs="Times New Roman"/>
          <w:sz w:val="24"/>
          <w:szCs w:val="24"/>
        </w:rPr>
        <w:t>云平台应用软件维护，</w:t>
      </w:r>
      <w:r>
        <w:rPr>
          <w:rFonts w:ascii="Times New Roman" w:hAnsi="Times New Roman" w:cs="Times New Roman"/>
          <w:sz w:val="24"/>
          <w:szCs w:val="24"/>
        </w:rPr>
        <w:t>对所有进出微信业务、AI业务、</w:t>
      </w:r>
      <w:r>
        <w:rPr>
          <w:rFonts w:hint="eastAsia" w:ascii="Times New Roman" w:hAnsi="Times New Roman" w:cs="Times New Roman"/>
          <w:sz w:val="24"/>
          <w:szCs w:val="24"/>
        </w:rPr>
        <w:t>消息业务等</w:t>
      </w:r>
      <w:r>
        <w:rPr>
          <w:rFonts w:ascii="Times New Roman" w:hAnsi="Times New Roman" w:cs="Times New Roman"/>
          <w:sz w:val="24"/>
          <w:szCs w:val="24"/>
        </w:rPr>
        <w:t>的流量进行防护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 w14:paraId="1EE7CF03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WEB防火墙支持</w:t>
      </w:r>
      <w:r>
        <w:rPr>
          <w:rFonts w:ascii="Times New Roman" w:hAnsi="Times New Roman" w:cs="Times New Roman"/>
          <w:sz w:val="24"/>
          <w:szCs w:val="24"/>
        </w:rPr>
        <w:t>SQL注入、跨站脚本（XSS）、恶意爬虫、CC攻击、API接口滥用等Web攻击防护能力，保护</w:t>
      </w:r>
      <w:r>
        <w:rPr>
          <w:rFonts w:hint="eastAsia" w:ascii="Times New Roman" w:hAnsi="Times New Roman" w:cs="Times New Roman"/>
          <w:sz w:val="24"/>
          <w:szCs w:val="24"/>
        </w:rPr>
        <w:t>部署于云服务器的</w:t>
      </w:r>
      <w:r>
        <w:rPr>
          <w:rFonts w:ascii="Times New Roman" w:hAnsi="Times New Roman" w:cs="Times New Roman"/>
          <w:sz w:val="24"/>
          <w:szCs w:val="24"/>
        </w:rPr>
        <w:t>Web应用</w:t>
      </w:r>
      <w:r>
        <w:rPr>
          <w:rFonts w:hint="eastAsia" w:ascii="Times New Roman" w:hAnsi="Times New Roman" w:cs="Times New Roman"/>
          <w:sz w:val="24"/>
          <w:szCs w:val="24"/>
        </w:rPr>
        <w:t>系统和</w:t>
      </w:r>
      <w:r>
        <w:rPr>
          <w:rFonts w:ascii="Times New Roman" w:hAnsi="Times New Roman" w:cs="Times New Roman"/>
          <w:sz w:val="24"/>
          <w:szCs w:val="24"/>
        </w:rPr>
        <w:t>API接口；</w:t>
      </w:r>
    </w:p>
    <w:p w14:paraId="421BB087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WEB防火墙支持</w:t>
      </w:r>
      <w:r>
        <w:rPr>
          <w:rFonts w:ascii="Times New Roman" w:hAnsi="Times New Roman" w:cs="Times New Roman"/>
          <w:sz w:val="24"/>
          <w:szCs w:val="24"/>
        </w:rPr>
        <w:t>≥</w:t>
      </w:r>
      <w:r>
        <w:rPr>
          <w:rFonts w:hint="eastAsia" w:ascii="Times New Roman" w:hAnsi="Times New Roman" w:cs="Times New Roman"/>
          <w:sz w:val="24"/>
          <w:szCs w:val="24"/>
        </w:rPr>
        <w:t>2000 QPS访问和</w:t>
      </w:r>
      <w:r>
        <w:rPr>
          <w:rFonts w:ascii="Times New Roman" w:hAnsi="Times New Roman" w:cs="Times New Roman"/>
          <w:sz w:val="24"/>
          <w:szCs w:val="24"/>
        </w:rPr>
        <w:t>≥</w:t>
      </w:r>
      <w:r>
        <w:rPr>
          <w:rFonts w:hint="eastAsia" w:ascii="Times New Roman" w:hAnsi="Times New Roman" w:cs="Times New Roman"/>
          <w:sz w:val="24"/>
          <w:szCs w:val="24"/>
        </w:rPr>
        <w:t>5个基础域名；</w:t>
      </w:r>
    </w:p>
    <w:p w14:paraId="6F6E87F5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WEB防火墙支持防护对象数量</w:t>
      </w:r>
      <w:r>
        <w:rPr>
          <w:rFonts w:ascii="Times New Roman" w:hAnsi="Times New Roman" w:cs="Times New Roman"/>
          <w:sz w:val="24"/>
          <w:szCs w:val="24"/>
        </w:rPr>
        <w:t>≥600</w:t>
      </w:r>
      <w:r>
        <w:rPr>
          <w:rFonts w:hint="eastAsia" w:ascii="Times New Roman" w:hAnsi="Times New Roman" w:cs="Times New Roman"/>
          <w:sz w:val="24"/>
          <w:szCs w:val="24"/>
        </w:rPr>
        <w:t>个、防护对象组数量</w:t>
      </w:r>
      <w:r>
        <w:rPr>
          <w:rFonts w:ascii="Times New Roman" w:hAnsi="Times New Roman" w:cs="Times New Roman"/>
          <w:sz w:val="24"/>
          <w:szCs w:val="24"/>
        </w:rPr>
        <w:t>≥10</w:t>
      </w:r>
      <w:r>
        <w:rPr>
          <w:rFonts w:hint="eastAsia" w:ascii="Times New Roman" w:hAnsi="Times New Roman" w:cs="Times New Roman"/>
          <w:sz w:val="24"/>
          <w:szCs w:val="24"/>
        </w:rPr>
        <w:t>个、WEB</w:t>
      </w:r>
      <w:r>
        <w:rPr>
          <w:rFonts w:ascii="Times New Roman" w:hAnsi="Times New Roman" w:cs="Times New Roman"/>
          <w:sz w:val="24"/>
          <w:szCs w:val="24"/>
        </w:rPr>
        <w:t>核心防护规则</w:t>
      </w:r>
      <w:r>
        <w:rPr>
          <w:rFonts w:hint="eastAsia" w:ascii="Times New Roman" w:hAnsi="Times New Roman" w:cs="Times New Roman"/>
          <w:sz w:val="24"/>
          <w:szCs w:val="24"/>
        </w:rPr>
        <w:t>自定义模板</w:t>
      </w:r>
      <w:r>
        <w:rPr>
          <w:rFonts w:ascii="Times New Roman" w:hAnsi="Times New Roman" w:cs="Times New Roman"/>
          <w:sz w:val="24"/>
          <w:szCs w:val="24"/>
        </w:rPr>
        <w:t>≥10</w:t>
      </w:r>
      <w:r>
        <w:rPr>
          <w:rFonts w:hint="eastAsia" w:ascii="Times New Roman" w:hAnsi="Times New Roman" w:cs="Times New Roman"/>
          <w:sz w:val="24"/>
          <w:szCs w:val="24"/>
        </w:rPr>
        <w:t>个；</w:t>
      </w:r>
    </w:p>
    <w:p w14:paraId="068E9BDE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WEB防火墙支持API安全管理，能检测分析符合特征请求的API响应，检测未授权访问、敏感信息、数据泄露等风险，</w:t>
      </w:r>
      <w:r>
        <w:rPr>
          <w:rFonts w:ascii="Times New Roman" w:hAnsi="Times New Roman" w:cs="Times New Roman"/>
          <w:sz w:val="24"/>
          <w:szCs w:val="24"/>
        </w:rPr>
        <w:t>保障API在数据安全与合规方面的管控需求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AAB0EA6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WEB防火墙</w:t>
      </w:r>
      <w:r>
        <w:rPr>
          <w:rFonts w:ascii="Times New Roman" w:hAnsi="Times New Roman" w:cs="Times New Roman"/>
          <w:sz w:val="24"/>
          <w:szCs w:val="24"/>
        </w:rPr>
        <w:t>支持HTTPS加密流量解密与检测，能够加载</w:t>
      </w:r>
      <w:r>
        <w:rPr>
          <w:rFonts w:hint="eastAsia" w:ascii="Times New Roman" w:hAnsi="Times New Roman" w:cs="Times New Roman"/>
          <w:sz w:val="24"/>
          <w:szCs w:val="24"/>
        </w:rPr>
        <w:t>应用</w:t>
      </w:r>
      <w:r>
        <w:rPr>
          <w:rFonts w:ascii="Times New Roman" w:hAnsi="Times New Roman" w:cs="Times New Roman"/>
          <w:sz w:val="24"/>
          <w:szCs w:val="24"/>
        </w:rPr>
        <w:t>系统使用的SSL证书，保障加密流量不被绕过；</w:t>
      </w:r>
    </w:p>
    <w:p w14:paraId="1AC6C330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WEB防火墙</w:t>
      </w:r>
      <w:r>
        <w:rPr>
          <w:rFonts w:ascii="Times New Roman" w:hAnsi="Times New Roman" w:cs="Times New Roman"/>
          <w:sz w:val="24"/>
          <w:szCs w:val="24"/>
        </w:rPr>
        <w:t>提供实时攻击告警、日志审计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</w:p>
    <w:p w14:paraId="6CCD6D96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WEB防火墙</w:t>
      </w:r>
      <w:r>
        <w:rPr>
          <w:rFonts w:ascii="Times New Roman" w:hAnsi="Times New Roman" w:cs="Times New Roman"/>
          <w:sz w:val="24"/>
          <w:szCs w:val="24"/>
        </w:rPr>
        <w:t>支持自定义防护策略，可根据</w:t>
      </w:r>
      <w:r>
        <w:rPr>
          <w:rFonts w:hint="eastAsia" w:ascii="Times New Roman" w:hAnsi="Times New Roman" w:cs="Times New Roman"/>
          <w:sz w:val="24"/>
          <w:szCs w:val="24"/>
        </w:rPr>
        <w:t>现有软件</w:t>
      </w:r>
      <w:r>
        <w:rPr>
          <w:rFonts w:ascii="Times New Roman" w:hAnsi="Times New Roman" w:cs="Times New Roman"/>
          <w:sz w:val="24"/>
          <w:szCs w:val="24"/>
        </w:rPr>
        <w:t>系统的业务特性（如预约、查询、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通知</w:t>
      </w:r>
      <w:r>
        <w:rPr>
          <w:rFonts w:ascii="Times New Roman" w:hAnsi="Times New Roman" w:cs="Times New Roman"/>
          <w:sz w:val="24"/>
          <w:szCs w:val="24"/>
        </w:rPr>
        <w:t>等）配置精细化访问控制规则；</w:t>
      </w:r>
    </w:p>
    <w:p w14:paraId="5B2EE2A2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z w:val="24"/>
          <w:szCs w:val="24"/>
        </w:rPr>
        <w:t>WEB防火墙</w:t>
      </w:r>
      <w:r>
        <w:rPr>
          <w:rFonts w:ascii="Times New Roman" w:hAnsi="Times New Roman" w:cs="Times New Roman"/>
          <w:sz w:val="24"/>
          <w:szCs w:val="24"/>
        </w:rPr>
        <w:t>提供7×24小时安全专家服务，包括应急响应、策略优化，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开展</w:t>
      </w:r>
      <w:r>
        <w:rPr>
          <w:rFonts w:ascii="Times New Roman" w:hAnsi="Times New Roman" w:cs="Times New Roman"/>
          <w:sz w:val="24"/>
          <w:szCs w:val="24"/>
        </w:rPr>
        <w:t>系统联调及安全加固。</w:t>
      </w:r>
    </w:p>
    <w:p w14:paraId="2DEA2F09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z w:val="24"/>
          <w:szCs w:val="24"/>
        </w:rPr>
        <w:t>供应商统一分配达标配置云端虚拟服务器资源，</w:t>
      </w:r>
      <w:r>
        <w:rPr>
          <w:rFonts w:ascii="Times New Roman" w:hAnsi="Times New Roman" w:cs="Times New Roman"/>
          <w:sz w:val="24"/>
          <w:szCs w:val="24"/>
        </w:rPr>
        <w:t>CPU核心数≥8</w:t>
      </w:r>
      <w:r>
        <w:rPr>
          <w:rFonts w:hint="eastAsia"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、内存≥32GB、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系统盘SSD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 GB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数据盘SSD</w:t>
      </w:r>
      <w:r>
        <w:rPr>
          <w:rFonts w:ascii="Times New Roman" w:hAnsi="Times New Roman" w:cs="Times New Roman"/>
          <w:sz w:val="24"/>
          <w:szCs w:val="24"/>
        </w:rPr>
        <w:t>≥200GB</w:t>
      </w:r>
      <w:r>
        <w:rPr>
          <w:rFonts w:hint="eastAsia" w:ascii="Times New Roman" w:hAnsi="Times New Roman" w:cs="Times New Roman"/>
          <w:sz w:val="24"/>
          <w:szCs w:val="24"/>
        </w:rPr>
        <w:t>×2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带宽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bps，同时支持现有系统运行的商业数据库或同等级开源数据库，需提供正版授权</w:t>
      </w:r>
      <w:r>
        <w:rPr>
          <w:rFonts w:ascii="Times New Roman" w:hAnsi="Times New Roman" w:cs="Times New Roman"/>
          <w:sz w:val="24"/>
          <w:szCs w:val="24"/>
        </w:rPr>
        <w:t>，满足微信应用</w:t>
      </w:r>
      <w:r>
        <w:rPr>
          <w:rFonts w:hint="eastAsia" w:ascii="Times New Roman" w:hAnsi="Times New Roman" w:cs="Times New Roman"/>
          <w:sz w:val="24"/>
          <w:szCs w:val="24"/>
        </w:rPr>
        <w:t>系统、消息系统、</w:t>
      </w:r>
      <w:r>
        <w:rPr>
          <w:rFonts w:ascii="Times New Roman" w:hAnsi="Times New Roman" w:cs="Times New Roman"/>
          <w:sz w:val="24"/>
          <w:szCs w:val="24"/>
        </w:rPr>
        <w:t>AI系统业务数据交换高峰时段的性能需求；</w:t>
      </w:r>
    </w:p>
    <w:p w14:paraId="698586F1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云服务器</w:t>
      </w:r>
      <w:r>
        <w:rPr>
          <w:rFonts w:ascii="Times New Roman" w:hAnsi="Times New Roman" w:cs="Times New Roman"/>
          <w:sz w:val="24"/>
          <w:szCs w:val="24"/>
        </w:rPr>
        <w:t>具备快照备份能力，支持每日自动备份与7天内任意恢复；</w:t>
      </w:r>
    </w:p>
    <w:p w14:paraId="040C0502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 w:val="24"/>
          <w:szCs w:val="24"/>
        </w:rPr>
        <w:t>云服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务器提供主机安全加固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恶意行为实时防御拦截、勒索病毒防御、防暴力破解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\病毒查杀、异常登录、漏洞扫描、基线检查安全功能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等主动防御的安全防护能力，降低主机入侵风险；</w:t>
      </w:r>
    </w:p>
    <w:p w14:paraId="1975F5D9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云平台安全运维服务：提供1年云平台安全运维服务，至少提供：主机安全组件、云防火墙（含入侵防御IPS模块、API安全模块）、日志审计、SSL证书、云主机备份、数据库审计。协助使用单位通过本系统进行安全测评，重保值守、测评及日常运维中发现的信息安全问题及时整改完善；</w:t>
      </w:r>
    </w:p>
    <w:p w14:paraId="61690B36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云防火墙（含入侵防御IPS）：必须内置入侵防御系统（IPS），支持黑名单功能，支持检测和自动拦截基于网络层的攻击行为，包括漏洞利用、暴力破解、僵尸网络通信、挖矿程序、木马回连等；支持自动拦截模式；</w:t>
      </w:r>
    </w:p>
    <w:p w14:paraId="56AA3732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日志留存：支持对云防火墙、云服务器、主机安全、WAF的日志进行集中采集和存储；并保留不低于180天的日志信息；</w:t>
      </w:r>
    </w:p>
    <w:p w14:paraId="7760AFB7">
      <w:pPr>
        <w:pStyle w:val="19"/>
        <w:numPr>
          <w:ilvl w:val="0"/>
          <w:numId w:val="1"/>
        </w:numPr>
        <w:spacing w:line="560" w:lineRule="exact"/>
        <w:ind w:left="0" w:leftChars="0" w:firstLine="480" w:firstLineChars="200"/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数据库审计：保留不低于180天的日志信息。审计信息能够记录执行时长、影响行数；对数据库操作进行审计，记录SQL语句、执行时间、影响行数、源IP等信息；</w:t>
      </w:r>
    </w:p>
    <w:p w14:paraId="5358043E">
      <w:pPr>
        <w:spacing w:line="560" w:lineRule="exact"/>
        <w:ind w:firstLine="720" w:firstLineChars="200"/>
        <w:rPr>
          <w:rFonts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三</w:t>
      </w:r>
      <w:r>
        <w:rPr>
          <w:rFonts w:ascii="Times New Roman" w:hAnsi="Times New Roman" w:cs="Times New Roman"/>
          <w:sz w:val="36"/>
          <w:szCs w:val="36"/>
        </w:rPr>
        <w:t>、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其他</w:t>
      </w:r>
      <w:r>
        <w:rPr>
          <w:rFonts w:ascii="Times New Roman" w:hAnsi="Times New Roman" w:cs="Times New Roman"/>
          <w:sz w:val="36"/>
          <w:szCs w:val="36"/>
        </w:rPr>
        <w:t>要求</w:t>
      </w:r>
    </w:p>
    <w:p w14:paraId="798B7424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cs="Times New Roman"/>
          <w:sz w:val="24"/>
          <w:szCs w:val="24"/>
        </w:rPr>
        <w:t>本项目为3 年期系统整体租赁服务，软件、云服务器、安全防护组件、数据库等全部软硬件资产、知识产权归属中标供应商，我院仅享有合同服务期内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系统</w:t>
      </w:r>
      <w:r>
        <w:rPr>
          <w:rFonts w:ascii="Times New Roman" w:hAnsi="Times New Roman" w:cs="Times New Roman"/>
          <w:sz w:val="24"/>
          <w:szCs w:val="24"/>
        </w:rPr>
        <w:t>使用权，无需承担本地机房部署、硬件采购、设备改造相关工作及费用。</w:t>
      </w:r>
    </w:p>
    <w:p w14:paraId="26416A96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ascii="Times New Roman" w:hAnsi="Times New Roman" w:cs="Times New Roman"/>
          <w:sz w:val="24"/>
          <w:szCs w:val="24"/>
        </w:rPr>
        <w:t>中标供应商须免费完成上一周期系统全部历史业务数据（客户档案、预约、消费、影像、库存、回访记录等）迁移至新系统，迁移实施、调试费用全部包含在投标总价内，不得另行收费。服务到期后，供应商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应</w:t>
      </w:r>
      <w:r>
        <w:rPr>
          <w:rFonts w:ascii="Times New Roman" w:hAnsi="Times New Roman" w:cs="Times New Roman"/>
          <w:sz w:val="24"/>
          <w:szCs w:val="24"/>
        </w:rPr>
        <w:t>免费提供完整全量业务数据离线导出包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 w14:paraId="73FB9D82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3.系统不限登录账号数量，3 年内科室新增人员账号全部免费开通，无账号扩容收费。</w:t>
      </w:r>
    </w:p>
    <w:p w14:paraId="0B9DFD82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392D4483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</w:p>
    <w:tbl>
      <w:tblPr>
        <w:tblStyle w:val="11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4FB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F7E8">
            <w:pPr>
              <w:spacing w:after="156" w:afterLines="50" w:line="240" w:lineRule="auto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厂商基本信息表</w:t>
            </w:r>
          </w:p>
        </w:tc>
      </w:tr>
      <w:tr w14:paraId="2473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3006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687C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文字描述</w:t>
            </w:r>
          </w:p>
          <w:p w14:paraId="71DDE436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1.全国情况：</w:t>
            </w:r>
          </w:p>
          <w:p w14:paraId="50F6006B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2.本公司情况：</w:t>
            </w:r>
          </w:p>
        </w:tc>
      </w:tr>
      <w:tr w14:paraId="0F2A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51A0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B023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文字描述</w:t>
            </w:r>
          </w:p>
        </w:tc>
      </w:tr>
      <w:tr w14:paraId="27F0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988F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9F77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文字描述</w:t>
            </w:r>
          </w:p>
        </w:tc>
      </w:tr>
      <w:tr w14:paraId="6171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C6E8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B8B">
            <w:pPr>
              <w:spacing w:after="156" w:afterLines="5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注：“是”打√</w:t>
            </w:r>
          </w:p>
        </w:tc>
      </w:tr>
    </w:tbl>
    <w:p w14:paraId="78EBCB6D">
      <w:pPr>
        <w:spacing w:after="0" w:line="360" w:lineRule="auto"/>
        <w:jc w:val="right"/>
        <w:rPr>
          <w:rFonts w:ascii="仿宋_GB2312" w:hAnsi="仿宋_GB2312" w:eastAsia="仿宋_GB2312" w:cs="Times New Roman"/>
          <w:b/>
          <w:color w:val="000000"/>
          <w:kern w:val="2"/>
          <w:sz w:val="24"/>
          <w:szCs w:val="24"/>
          <w:lang w:eastAsia="zh-CN" w:bidi="ar-SA"/>
        </w:rPr>
      </w:pPr>
    </w:p>
    <w:p w14:paraId="55BFFAB5">
      <w:pPr>
        <w:spacing w:after="0" w:line="360" w:lineRule="auto"/>
        <w:jc w:val="right"/>
        <w:rPr>
          <w:rFonts w:ascii="仿宋_GB2312" w:hAnsi="仿宋_GB2312" w:eastAsia="仿宋_GB2312" w:cs="Times New Roman"/>
          <w:b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2"/>
          <w:sz w:val="24"/>
          <w:szCs w:val="24"/>
          <w:lang w:eastAsia="zh-CN" w:bidi="ar-SA"/>
        </w:rPr>
        <w:t>厂家（商）：盖公章</w:t>
      </w:r>
    </w:p>
    <w:p w14:paraId="7EE302D0">
      <w:pPr>
        <w:spacing w:after="156" w:afterLines="50" w:line="240" w:lineRule="auto"/>
        <w:jc w:val="right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2"/>
          <w:sz w:val="28"/>
          <w:szCs w:val="24"/>
          <w:lang w:eastAsia="zh-CN" w:bidi="ar-SA"/>
        </w:rPr>
        <w:t>日期：   年   月   日</w:t>
      </w:r>
    </w:p>
    <w:p w14:paraId="2A4EEB5C">
      <w:pPr>
        <w:spacing w:after="0" w:line="24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p w14:paraId="6E8C8B41">
      <w:pPr>
        <w:spacing w:after="156" w:afterLines="50" w:line="24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  <w:r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  <w:br w:type="page"/>
      </w:r>
    </w:p>
    <w:p w14:paraId="16C46356">
      <w:pPr>
        <w:spacing w:after="0" w:line="240" w:lineRule="auto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  <w:t>医学美容科客户管理系统服务</w:t>
      </w:r>
    </w:p>
    <w:p w14:paraId="35B70372">
      <w:pPr>
        <w:spacing w:after="0" w:line="240" w:lineRule="auto"/>
        <w:jc w:val="center"/>
        <w:rPr>
          <w:rFonts w:ascii="方正小标宋简体" w:hAnsi="方正小标宋简体" w:eastAsia="方正小标宋_GBK" w:cs="Times New Roman"/>
          <w:color w:val="000000"/>
          <w:kern w:val="2"/>
          <w:sz w:val="36"/>
          <w:szCs w:val="36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采购项目报价表</w:t>
      </w:r>
    </w:p>
    <w:p w14:paraId="006CD7CD">
      <w:pPr>
        <w:spacing w:after="0" w:line="24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tbl>
      <w:tblPr>
        <w:tblStyle w:val="11"/>
        <w:tblW w:w="103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2052"/>
        <w:gridCol w:w="3269"/>
        <w:gridCol w:w="1171"/>
        <w:gridCol w:w="1569"/>
        <w:gridCol w:w="852"/>
      </w:tblGrid>
      <w:tr w14:paraId="1B79F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DDDF4">
            <w:pPr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项目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18466">
            <w:pPr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内容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961F8">
            <w:pPr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用途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57E97">
            <w:pPr>
              <w:spacing w:after="0"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服务期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FCC47">
            <w:pPr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报价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FE0FD">
            <w:pPr>
              <w:spacing w:after="0"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备注</w:t>
            </w:r>
          </w:p>
        </w:tc>
      </w:tr>
      <w:tr w14:paraId="348B3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CE50C">
            <w:pPr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医学美容科客户管理系统服务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D04A2">
            <w:pPr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详见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要求。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3AFDC">
            <w:pPr>
              <w:spacing w:after="0" w:line="240" w:lineRule="auto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保障医学美容科工作开展，提升客户服务体验，防范网络安全隐患。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AFB96">
            <w:pPr>
              <w:spacing w:after="0"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3年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AF291">
            <w:pPr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01748">
            <w:pPr>
              <w:spacing w:after="0" w:line="240" w:lineRule="auto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请按照年度报价。</w:t>
            </w:r>
          </w:p>
        </w:tc>
      </w:tr>
    </w:tbl>
    <w:p w14:paraId="6D43177D">
      <w:pPr>
        <w:spacing w:after="0" w:line="240" w:lineRule="auto"/>
        <w:ind w:left="619" w:leftChars="295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p w14:paraId="48172C98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  <w:t>报价公司：</w:t>
      </w:r>
    </w:p>
    <w:p w14:paraId="04D1092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  <w:t>联系方式：</w:t>
      </w:r>
    </w:p>
    <w:p w14:paraId="07820106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  <w:t>是否对需求内容完全响应：</w:t>
      </w:r>
    </w:p>
    <w:p w14:paraId="1A569C28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  <w:t>日期：</w:t>
      </w:r>
    </w:p>
    <w:p w14:paraId="34164DE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</w:p>
    <w:p w14:paraId="5EF66AF9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</w:p>
    <w:p w14:paraId="6451F257">
      <w:pPr>
        <w:spacing w:after="0" w:line="24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p w14:paraId="4B9D62C5">
      <w:pPr>
        <w:spacing w:after="0" w:line="24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  <w:r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  <w:br w:type="page"/>
      </w:r>
    </w:p>
    <w:p w14:paraId="5CD20B47">
      <w:pPr>
        <w:spacing w:after="0" w:line="240" w:lineRule="auto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  <w:t>医学美容科客户管理系统服务</w:t>
      </w:r>
    </w:p>
    <w:p w14:paraId="1F64AB21">
      <w:pPr>
        <w:spacing w:after="0" w:line="240" w:lineRule="auto"/>
        <w:jc w:val="center"/>
        <w:rPr>
          <w:rFonts w:ascii="方正小标宋简体" w:hAnsi="方正小标宋简体" w:eastAsia="方正小标宋_GBK" w:cs="Times New Roman"/>
          <w:color w:val="000000"/>
          <w:kern w:val="2"/>
          <w:sz w:val="36"/>
          <w:szCs w:val="36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采购项目建设方案</w:t>
      </w:r>
    </w:p>
    <w:p w14:paraId="72F7C4E1">
      <w:pPr>
        <w:spacing w:after="0" w:line="240" w:lineRule="auto"/>
        <w:jc w:val="center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  <w:t>（模板）</w:t>
      </w:r>
    </w:p>
    <w:p w14:paraId="77F498E3">
      <w:pPr>
        <w:spacing w:after="0" w:line="24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p w14:paraId="28DD65C0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需求xxx</w:t>
      </w:r>
    </w:p>
    <w:p w14:paraId="486DBDA6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1．需求xxx</w:t>
      </w:r>
    </w:p>
    <w:p w14:paraId="32C8F94B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回复：（是/否完全响应）</w:t>
      </w:r>
    </w:p>
    <w:p w14:paraId="3AF2B57C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具体方案：</w:t>
      </w:r>
    </w:p>
    <w:p w14:paraId="0A93D98F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2.需求xxx</w:t>
      </w:r>
    </w:p>
    <w:p w14:paraId="519E732D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回复：（是/否完全响应）</w:t>
      </w:r>
    </w:p>
    <w:p w14:paraId="04E25680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具体方案：</w:t>
      </w:r>
    </w:p>
    <w:p w14:paraId="5E664A89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3.需求xxx</w:t>
      </w:r>
    </w:p>
    <w:p w14:paraId="31A233B7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回复：（是/否完全响应）</w:t>
      </w:r>
    </w:p>
    <w:p w14:paraId="7FA408BF">
      <w:pPr>
        <w:widowControl/>
        <w:adjustRightInd w:val="0"/>
        <w:snapToGrid w:val="0"/>
        <w:spacing w:after="156" w:afterLines="50" w:line="560" w:lineRule="exact"/>
        <w:ind w:left="720" w:firstLine="556"/>
        <w:jc w:val="both"/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具体方案：</w:t>
      </w:r>
    </w:p>
    <w:p w14:paraId="275A3B74">
      <w:pPr>
        <w:jc w:val="left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zh-CN" w:bidi="en-US"/>
        </w:rPr>
      </w:pPr>
      <w:r>
        <w:rPr>
          <w:rFonts w:ascii="仿宋" w:hAnsi="仿宋" w:eastAsia="仿宋" w:cs="Times New Roman"/>
          <w:color w:val="000000"/>
          <w:kern w:val="0"/>
          <w:sz w:val="28"/>
          <w:szCs w:val="28"/>
          <w:lang w:eastAsia="zh-CN" w:bidi="ar-SA"/>
        </w:rPr>
        <w:t>二、其它</w:t>
      </w:r>
    </w:p>
    <w:p w14:paraId="081FD7BA">
      <w:pPr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24"/>
          <w:szCs w:val="24"/>
          <w:highlight w:val="none"/>
          <w:lang w:eastAsia="zh-CN" w:bidi="ar"/>
        </w:rPr>
      </w:pPr>
    </w:p>
    <w:p w14:paraId="5AA62B25">
      <w:pPr>
        <w:rPr>
          <w:color w:val="FF0000"/>
          <w:kern w:val="0"/>
          <w:sz w:val="22"/>
        </w:rPr>
      </w:pPr>
    </w:p>
    <w:p w14:paraId="24A13AE1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7618EA0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A167A5-EB6A-4472-B309-D3C83EE8546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086C87B-0C61-48EA-BFFC-FC3E552926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00F780-6D21-4425-983E-F7EE3EC933D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B8CB7CC-E555-4C91-A1F4-202923878E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31D67C2-065E-4BFF-94B7-8B358073F79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F735193-833E-45B3-B782-27405A2D8E4C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3754908"/>
    </w:sdtPr>
    <w:sdtContent>
      <w:sdt>
        <w:sdtPr>
          <w:id w:val="860082579"/>
        </w:sdtPr>
        <w:sdtContent>
          <w:p w14:paraId="521FA1DA">
            <w:pPr>
              <w:pStyle w:val="9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8A450"/>
    <w:multiLevelType w:val="singleLevel"/>
    <w:tmpl w:val="D778A4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BD"/>
    <w:rsid w:val="00065BAA"/>
    <w:rsid w:val="00092DEB"/>
    <w:rsid w:val="000A7883"/>
    <w:rsid w:val="000D34E2"/>
    <w:rsid w:val="00137AF6"/>
    <w:rsid w:val="001B423D"/>
    <w:rsid w:val="001C2B44"/>
    <w:rsid w:val="001F7C3D"/>
    <w:rsid w:val="0020589C"/>
    <w:rsid w:val="00237A1C"/>
    <w:rsid w:val="0029561D"/>
    <w:rsid w:val="00314030"/>
    <w:rsid w:val="00340CE9"/>
    <w:rsid w:val="003E04FA"/>
    <w:rsid w:val="00420A9D"/>
    <w:rsid w:val="00434579"/>
    <w:rsid w:val="00483561"/>
    <w:rsid w:val="004A4595"/>
    <w:rsid w:val="004E08E7"/>
    <w:rsid w:val="005034FA"/>
    <w:rsid w:val="0050352A"/>
    <w:rsid w:val="00511C57"/>
    <w:rsid w:val="00535848"/>
    <w:rsid w:val="00543DA4"/>
    <w:rsid w:val="005A4D33"/>
    <w:rsid w:val="005B1A32"/>
    <w:rsid w:val="005F17A1"/>
    <w:rsid w:val="00646774"/>
    <w:rsid w:val="006730B6"/>
    <w:rsid w:val="00677567"/>
    <w:rsid w:val="00710F8A"/>
    <w:rsid w:val="007362BB"/>
    <w:rsid w:val="0075075A"/>
    <w:rsid w:val="00781C0E"/>
    <w:rsid w:val="007E0D0D"/>
    <w:rsid w:val="00842B2A"/>
    <w:rsid w:val="00893E65"/>
    <w:rsid w:val="00895B49"/>
    <w:rsid w:val="008A32EC"/>
    <w:rsid w:val="008E3DA7"/>
    <w:rsid w:val="008F61A1"/>
    <w:rsid w:val="00942330"/>
    <w:rsid w:val="00966375"/>
    <w:rsid w:val="00980CDA"/>
    <w:rsid w:val="009D59AE"/>
    <w:rsid w:val="009D6436"/>
    <w:rsid w:val="00A5751E"/>
    <w:rsid w:val="00A9504B"/>
    <w:rsid w:val="00AD27D4"/>
    <w:rsid w:val="00AD5EE4"/>
    <w:rsid w:val="00AF7988"/>
    <w:rsid w:val="00B940A2"/>
    <w:rsid w:val="00BA5059"/>
    <w:rsid w:val="00BB4453"/>
    <w:rsid w:val="00BF3517"/>
    <w:rsid w:val="00BF64BF"/>
    <w:rsid w:val="00C82D90"/>
    <w:rsid w:val="00C949BD"/>
    <w:rsid w:val="00C96215"/>
    <w:rsid w:val="00CF0258"/>
    <w:rsid w:val="00D2021F"/>
    <w:rsid w:val="00D26A37"/>
    <w:rsid w:val="00D37DD3"/>
    <w:rsid w:val="00D57407"/>
    <w:rsid w:val="00DB1537"/>
    <w:rsid w:val="00DB7986"/>
    <w:rsid w:val="00E22D1A"/>
    <w:rsid w:val="00E70317"/>
    <w:rsid w:val="00EA1905"/>
    <w:rsid w:val="00EB6D75"/>
    <w:rsid w:val="00EC0776"/>
    <w:rsid w:val="00EF78DF"/>
    <w:rsid w:val="00F269F6"/>
    <w:rsid w:val="00F7124F"/>
    <w:rsid w:val="00FB68F2"/>
    <w:rsid w:val="00FC138F"/>
    <w:rsid w:val="00FF5DE0"/>
    <w:rsid w:val="02B832DE"/>
    <w:rsid w:val="17D43B45"/>
    <w:rsid w:val="197D395D"/>
    <w:rsid w:val="1C525A04"/>
    <w:rsid w:val="2A506309"/>
    <w:rsid w:val="384F062D"/>
    <w:rsid w:val="43AA7DFF"/>
    <w:rsid w:val="52F61D3B"/>
    <w:rsid w:val="5D7FF4FE"/>
    <w:rsid w:val="62443C69"/>
    <w:rsid w:val="6C261D02"/>
    <w:rsid w:val="77FBF612"/>
    <w:rsid w:val="7A393526"/>
    <w:rsid w:val="7F0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Body Text Indent"/>
    <w:basedOn w:val="1"/>
    <w:qFormat/>
    <w:uiPriority w:val="0"/>
    <w:pPr>
      <w:ind w:left="210"/>
    </w:pPr>
    <w:rPr>
      <w:rFonts w:ascii="仿宋_GB2312" w:eastAsia="仿宋_GB2312"/>
      <w:sz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标题 3 字符"/>
    <w:basedOn w:val="13"/>
    <w:link w:val="4"/>
    <w:semiHidden/>
    <w:qFormat/>
    <w:uiPriority w:val="9"/>
    <w:rPr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4 字符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9"/>
    <w:qFormat/>
    <w:uiPriority w:val="99"/>
    <w:rPr>
      <w:sz w:val="18"/>
      <w:szCs w:val="18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3760</Words>
  <Characters>3923</Characters>
  <Lines>30</Lines>
  <Paragraphs>8</Paragraphs>
  <TotalTime>1</TotalTime>
  <ScaleCrop>false</ScaleCrop>
  <LinksUpToDate>false</LinksUpToDate>
  <CharactersWithSpaces>3928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2026-04-01T09:41:00Z</dcterms:created>
  <dc:creator>Windows 用户</dc:creator>
  <cp:lastModifiedBy>陈柯岚</cp:lastModifiedBy>
  <dcterms:modified xsi:type="dcterms:W3CDTF">2026-07-09T08:47:01Z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eyJoZGlkIjoiNzFlMjMwZGJkMDk0NjRmNTA4MmJkNjU5M2Y3ZjRhZmEiLCJ1c2VySWQiOiIxMDEwNTk2NjIzIn0=</vt:lpwstr>
  </property>
  <property fmtid="{D5CDD505-2E9C-101B-9397-08002B2CF9AE}" pid="3" name="KSOProductBuildVer">
    <vt:lpwstr>2052-12.1.0.26895</vt:lpwstr>
  </property>
  <property fmtid="{D5CDD505-2E9C-101B-9397-08002B2CF9AE}" pid="4" name="ICV">
    <vt:lpwstr>4474A25AEBE142E1ACBCBE447D003792_13</vt:lpwstr>
  </property>
</Properties>
</file>