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E4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Calibri" w:eastAsia="方正小标宋_GBK" w:cs="Times New Roman"/>
          <w:color w:val="000000"/>
          <w:sz w:val="44"/>
          <w:szCs w:val="44"/>
        </w:rPr>
      </w:pPr>
      <w:r>
        <w:rPr>
          <w:rFonts w:hint="eastAsia" w:ascii="方正小标宋_GBK" w:hAnsi="Calibri" w:eastAsia="方正小标宋_GBK" w:cs="Times New Roman"/>
          <w:color w:val="000000"/>
          <w:sz w:val="44"/>
          <w:szCs w:val="44"/>
        </w:rPr>
        <w:t>报价函</w:t>
      </w:r>
    </w:p>
    <w:p w14:paraId="386A4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</w:p>
    <w:p w14:paraId="64CD3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成都市第二人民医院：</w:t>
      </w:r>
    </w:p>
    <w:p w14:paraId="3BF0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根据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成都市第二人民医院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省医学会课题</w:t>
      </w:r>
      <w:r>
        <w:rPr>
          <w:rFonts w:hint="eastAsia" w:ascii="方正仿宋_GBK" w:hAnsi="Times New Roman" w:eastAsia="方正仿宋_GBK"/>
          <w:sz w:val="32"/>
          <w:szCs w:val="32"/>
        </w:rPr>
        <w:t>《基于单细胞测序分析方法探究川崎病免疫治疗新策略》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检测服务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采购项目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需求，我公司仔细研究，具体报价如下：</w:t>
      </w:r>
    </w:p>
    <w:tbl>
      <w:tblPr>
        <w:tblStyle w:val="4"/>
        <w:tblW w:w="812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1256"/>
        <w:gridCol w:w="666"/>
        <w:gridCol w:w="2363"/>
        <w:gridCol w:w="815"/>
        <w:gridCol w:w="1144"/>
        <w:gridCol w:w="1144"/>
      </w:tblGrid>
      <w:tr w14:paraId="1691C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tblHeader/>
          <w:jc w:val="center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3E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644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</w:rPr>
              <w:t>服务名称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DA2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  <w:t>规格</w:t>
            </w:r>
          </w:p>
        </w:tc>
        <w:tc>
          <w:tcPr>
            <w:tcW w:w="2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B6F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  <w:t>参数</w:t>
            </w: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A84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  <w:t>预估数量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D9D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  <w:t>单价（元）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B46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lang w:val="en-US" w:eastAsia="zh-CN"/>
              </w:rPr>
              <w:t>总价（元）</w:t>
            </w:r>
          </w:p>
        </w:tc>
      </w:tr>
      <w:tr w14:paraId="47494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4D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1</w:t>
            </w:r>
          </w:p>
        </w:tc>
        <w:tc>
          <w:tcPr>
            <w:tcW w:w="1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0FF696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/>
                <w:color w:val="555555"/>
                <w:shd w:val="clear" w:color="auto" w:fill="FFFFFF"/>
              </w:rPr>
              <w:t>小鼠饲养及造模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03428B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/>
                <w:color w:val="555555"/>
                <w:shd w:val="clear" w:color="auto" w:fill="FFFFFF"/>
              </w:rPr>
              <w:t>1只小鼠/项</w:t>
            </w:r>
          </w:p>
        </w:tc>
        <w:tc>
          <w:tcPr>
            <w:tcW w:w="2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D8975">
            <w:pPr>
              <w:pStyle w:val="2"/>
              <w:numPr>
                <w:numId w:val="0"/>
              </w:numPr>
              <w:bidi w:val="0"/>
              <w:ind w:leftChars="0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eastAsia"/>
              </w:rPr>
              <w:t>取适应性饲养一周的健康</w:t>
            </w:r>
            <w:r>
              <w:rPr>
                <w:rFonts w:hint="eastAsia"/>
                <w:lang w:val="en-US" w:eastAsia="zh-CN"/>
              </w:rPr>
              <w:t xml:space="preserve">C57BL/6J 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雄鼠10只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周龄；将小鼠随机分为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组：①组阴性对照组 ②川崎病疾病组</w:t>
            </w:r>
            <w:r>
              <w:rPr>
                <w:rFonts w:hint="eastAsia"/>
                <w:lang w:eastAsia="zh-CN"/>
              </w:rPr>
              <w:t>。</w:t>
            </w:r>
          </w:p>
          <w:p w14:paraId="6CB10E8A">
            <w:pPr>
              <w:pStyle w:val="2"/>
              <w:numPr>
                <w:numId w:val="0"/>
              </w:numPr>
              <w:bidi w:val="0"/>
              <w:ind w:left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eastAsia"/>
              </w:rPr>
              <w:t>②组小鼠开始造模，小鼠腹腔注射</w:t>
            </w:r>
            <w:r>
              <w:rPr>
                <w:rFonts w:hint="eastAsia"/>
                <w:lang w:val="en-US" w:eastAsia="zh-CN"/>
              </w:rPr>
              <w:t>LCWE 500ug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mg/ml），</w:t>
            </w:r>
            <w:r>
              <w:rPr>
                <w:rFonts w:hint="eastAsia"/>
                <w:lang w:val="en-US" w:eastAsia="zh-CN"/>
              </w:rPr>
              <w:t>注射3</w:t>
            </w:r>
            <w:r>
              <w:rPr>
                <w:rFonts w:hint="eastAsia"/>
              </w:rPr>
              <w:t>天；其中</w:t>
            </w:r>
            <w:r>
              <w:rPr>
                <w:rFonts w:hint="eastAsia"/>
                <w:lang w:val="en-US" w:eastAsia="zh-CN"/>
              </w:rPr>
              <w:t>①</w:t>
            </w:r>
            <w:r>
              <w:rPr>
                <w:rFonts w:hint="eastAsia"/>
              </w:rPr>
              <w:t xml:space="preserve">给予 PBS </w:t>
            </w:r>
            <w:r>
              <w:rPr>
                <w:rFonts w:hint="eastAsia"/>
                <w:lang w:val="en-US" w:eastAsia="zh-CN"/>
              </w:rPr>
              <w:t>200ul</w:t>
            </w:r>
            <w:r>
              <w:rPr>
                <w:rFonts w:hint="eastAsia"/>
              </w:rPr>
              <w:t>注射</w:t>
            </w:r>
            <w:r>
              <w:rPr>
                <w:rFonts w:hint="eastAsia"/>
                <w:lang w:val="en-US" w:eastAsia="zh-CN"/>
              </w:rPr>
              <w:t xml:space="preserve"> 1天。</w:t>
            </w:r>
          </w:p>
          <w:p w14:paraId="58EB473D">
            <w:pPr>
              <w:pStyle w:val="2"/>
              <w:numPr>
                <w:numId w:val="0"/>
              </w:numPr>
              <w:bidi w:val="0"/>
              <w:ind w:left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</w:t>
            </w:r>
            <w:r>
              <w:rPr>
                <w:rFonts w:hint="eastAsia"/>
              </w:rPr>
              <w:t xml:space="preserve">需提供 </w:t>
            </w:r>
            <w:r>
              <w:rPr>
                <w:lang w:val="en-US" w:eastAsia="zh-CN"/>
              </w:rPr>
              <w:t>C57BL/6J</w:t>
            </w:r>
            <w:r>
              <w:rPr>
                <w:rFonts w:hint="eastAsia"/>
              </w:rPr>
              <w:t>小鼠 实验小鼠，小鼠SPF级别寄养条件、小鼠饮食、实验所需的试剂耗材、皮内注射操作及实验拍照。</w:t>
            </w: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F981C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/>
                <w:color w:val="555555"/>
                <w:shd w:val="clear" w:color="auto" w:fill="FFFFFF"/>
                <w:lang w:val="en-US" w:eastAsia="zh-CN"/>
              </w:rPr>
              <w:t>10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F3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A3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9437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3A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2</w:t>
            </w:r>
          </w:p>
        </w:tc>
        <w:tc>
          <w:tcPr>
            <w:tcW w:w="1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03B553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/>
                <w:color w:val="555555"/>
                <w:shd w:val="clear" w:color="auto" w:fill="FFFFFF"/>
              </w:rPr>
              <w:t>小鼠解剖取材及无害化处理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EDB5AE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/>
                <w:color w:val="555555"/>
                <w:shd w:val="clear" w:color="auto" w:fill="FFFFFF"/>
              </w:rPr>
              <w:t>1只小鼠/项</w:t>
            </w:r>
          </w:p>
        </w:tc>
        <w:tc>
          <w:tcPr>
            <w:tcW w:w="2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22D28E">
            <w:pPr>
              <w:pStyle w:val="2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4.注射LCWE后第28天（从注射第一天开始算）</w:t>
            </w:r>
            <w:r>
              <w:rPr>
                <w:rFonts w:hint="eastAsia"/>
              </w:rPr>
              <w:t>后对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组小鼠进行处理，</w:t>
            </w:r>
            <w:r>
              <w:rPr>
                <w:rFonts w:hint="eastAsia"/>
                <w:lang w:val="en-US" w:eastAsia="zh-CN"/>
              </w:rPr>
              <w:t>用二氧化碳麻醉后猝死，留取冠状动脉HE染色病理血检查了解炎症病变情况，（血管结构、管壁厚薄是否均匀，有无增生、疏松或者坏死）、内膜中模外膜主要浸润的炎性细胞。需公司提供检测试剂和所有原始数据及图片。</w:t>
            </w: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A3074">
            <w:pPr>
              <w:widowControl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0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49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2D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A21E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86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3</w:t>
            </w:r>
          </w:p>
        </w:tc>
        <w:tc>
          <w:tcPr>
            <w:tcW w:w="1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65DD32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/>
                <w:color w:val="555555"/>
                <w:shd w:val="clear" w:color="auto" w:fill="FFFFFF"/>
              </w:rPr>
              <w:t>检测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D2071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/>
                <w:color w:val="555555"/>
                <w:shd w:val="clear" w:color="auto" w:fill="FFFFFF"/>
              </w:rPr>
              <w:t>1只小鼠/项</w:t>
            </w:r>
          </w:p>
        </w:tc>
        <w:tc>
          <w:tcPr>
            <w:tcW w:w="2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56BA0">
            <w:pPr>
              <w:pStyle w:val="2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5.检测冠脉处炎症细胞浸润情况HE染色。</w:t>
            </w:r>
          </w:p>
          <w:p w14:paraId="1C191C8E">
            <w:pPr>
              <w:pStyle w:val="2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6.同时留取外周血测CD94、NKG2E、PRF1蛋白表达，其中，CD94和NKGE2采用western blot方法检测，PRF1采用ELASIA方法检测，需公司提供检测试剂和所有原始数据及图片。</w:t>
            </w: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F5B40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0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D3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96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183F0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69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17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合计（元）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FA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1555E352">
      <w:pPr>
        <w:spacing w:line="480" w:lineRule="auto"/>
        <w:rPr>
          <w:rFonts w:hint="eastAsia" w:ascii="宋体" w:hAnsi="宋体" w:eastAsia="宋体"/>
          <w:sz w:val="28"/>
          <w:szCs w:val="28"/>
        </w:rPr>
      </w:pPr>
    </w:p>
    <w:p w14:paraId="06F7618C">
      <w:pPr>
        <w:spacing w:line="480" w:lineRule="auto"/>
        <w:ind w:firstLine="48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</w:rPr>
        <w:t>报价单位：</w:t>
      </w:r>
      <w:r>
        <w:rPr>
          <w:rFonts w:hint="eastAsia" w:ascii="宋体" w:hAnsi="宋体" w:eastAsia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盖章</w:t>
      </w:r>
      <w:r>
        <w:rPr>
          <w:rFonts w:hint="eastAsia" w:ascii="宋体" w:hAnsi="宋体" w:eastAsia="宋体"/>
          <w:sz w:val="28"/>
          <w:szCs w:val="28"/>
          <w:lang w:eastAsia="zh-CN"/>
        </w:rPr>
        <w:t>）</w:t>
      </w:r>
    </w:p>
    <w:p w14:paraId="6BCC2184">
      <w:pPr>
        <w:spacing w:line="480" w:lineRule="auto"/>
        <w:ind w:firstLine="480"/>
      </w:pPr>
      <w:r>
        <w:rPr>
          <w:rFonts w:hint="eastAsia" w:ascii="宋体" w:hAnsi="宋体" w:eastAsia="宋体"/>
          <w:sz w:val="28"/>
          <w:szCs w:val="28"/>
        </w:rPr>
        <w:t>报价时间：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E830BED-C113-4B11-A864-F0596FF2BFBF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87801382-450B-46AF-A05D-6ABF0236AA13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9625094-86B6-49F9-8726-D0FC3834D17E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603127AB-F28C-4B17-9769-12A59E45F63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754B2CEE-692E-414C-942A-44AA1B9BC276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5F86000E-7308-4851-BBA8-7504B3849DA1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7" w:fontKey="{BE2AFF29-0005-45E4-8DDA-34342B0F0591}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4YjQ5Yzg1NGMzZjNkMWJmMTA4NWIzNGEwNjA2ZTEifQ=="/>
  </w:docVars>
  <w:rsids>
    <w:rsidRoot w:val="5BFD6593"/>
    <w:rsid w:val="013769CB"/>
    <w:rsid w:val="082C10B1"/>
    <w:rsid w:val="0D456AF9"/>
    <w:rsid w:val="130848A2"/>
    <w:rsid w:val="131E0AB7"/>
    <w:rsid w:val="15126BC7"/>
    <w:rsid w:val="16CF7BB0"/>
    <w:rsid w:val="1E824F34"/>
    <w:rsid w:val="209A4625"/>
    <w:rsid w:val="22C76A69"/>
    <w:rsid w:val="233E0D32"/>
    <w:rsid w:val="26137398"/>
    <w:rsid w:val="2CF3466D"/>
    <w:rsid w:val="2D047A30"/>
    <w:rsid w:val="2FC1125D"/>
    <w:rsid w:val="31FE5396"/>
    <w:rsid w:val="382F4DB5"/>
    <w:rsid w:val="38735A0D"/>
    <w:rsid w:val="393D7D07"/>
    <w:rsid w:val="3A5F0287"/>
    <w:rsid w:val="3F2946A4"/>
    <w:rsid w:val="41B31CF9"/>
    <w:rsid w:val="4820176A"/>
    <w:rsid w:val="57752602"/>
    <w:rsid w:val="585921A8"/>
    <w:rsid w:val="597876B5"/>
    <w:rsid w:val="59BB1D19"/>
    <w:rsid w:val="59BC46C1"/>
    <w:rsid w:val="5A607DEB"/>
    <w:rsid w:val="5B8D17C3"/>
    <w:rsid w:val="5BFD6593"/>
    <w:rsid w:val="5DBD6FCC"/>
    <w:rsid w:val="60932FCA"/>
    <w:rsid w:val="6253250A"/>
    <w:rsid w:val="63741FD3"/>
    <w:rsid w:val="65404DA2"/>
    <w:rsid w:val="6D322D17"/>
    <w:rsid w:val="71183FF5"/>
    <w:rsid w:val="71F663AE"/>
    <w:rsid w:val="7557416E"/>
    <w:rsid w:val="784145C6"/>
    <w:rsid w:val="7B37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8">
    <w:name w:val="be358f00-9758-446e-aec5-cde8345aeef3"/>
    <w:basedOn w:val="2"/>
    <w:qFormat/>
    <w:uiPriority w:val="0"/>
    <w:pPr>
      <w:adjustRightInd w:val="0"/>
      <w:spacing w:after="0" w:line="288" w:lineRule="auto"/>
      <w:ind w:firstLine="440"/>
      <w:jc w:val="left"/>
    </w:pPr>
    <w:rPr>
      <w:rFonts w:ascii="微软雅黑" w:hAnsi="微软雅黑" w:eastAsia="微软雅黑"/>
      <w:color w:val="000000"/>
      <w:sz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665</Words>
  <Characters>695</Characters>
  <Lines>0</Lines>
  <Paragraphs>0</Paragraphs>
  <TotalTime>1</TotalTime>
  <ScaleCrop>false</ScaleCrop>
  <LinksUpToDate>false</LinksUpToDate>
  <CharactersWithSpaces>695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2023-10-31T08:50:00Z</dcterms:created>
  <dc:creator>林林</dc:creator>
  <cp:lastModifiedBy>昔。</cp:lastModifiedBy>
  <dcterms:modified xsi:type="dcterms:W3CDTF">2026-06-22T01:38:35Z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6D311993E5934256958E376EF9FF9FED_11</vt:lpwstr>
  </property>
  <property fmtid="{D5CDD505-2E9C-101B-9397-08002B2CF9AE}" pid="4" name="KSOTemplateDocerSaveRecord">
    <vt:lpwstr>eyJoZGlkIjoiYTc5ZjgxMGYxZGM1NjRmZDRhYjA0YzIzYzBjY2NmMTEiLCJ1c2VySWQiOiI1MzY2MDY3ODMifQ==</vt:lpwstr>
  </property>
</Properties>
</file>