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418DE">
      <w:pPr>
        <w:spacing w:after="0" w:line="240" w:lineRule="auto"/>
        <w:rPr>
          <w:rFonts w:hint="eastAsia" w:ascii="方正仿宋_GBK" w:hAnsi="方正仿宋_GBK" w:eastAsia="方正仿宋_GBK" w:cs="方正仿宋_GBK"/>
          <w:b w:val="0"/>
          <w:bCs w:val="0"/>
          <w:sz w:val="32"/>
          <w:szCs w:val="32"/>
          <w:lang w:val="en-US" w:eastAsia="zh-CN"/>
        </w:rPr>
      </w:pPr>
      <w:bookmarkStart w:id="2" w:name="_GoBack"/>
      <w:bookmarkEnd w:id="2"/>
      <w:r>
        <w:rPr>
          <w:rFonts w:hint="eastAsia" w:ascii="方正仿宋_GBK" w:hAnsi="方正仿宋_GBK" w:eastAsia="方正仿宋_GBK" w:cs="方正仿宋_GBK"/>
          <w:b w:val="0"/>
          <w:bCs w:val="0"/>
          <w:sz w:val="32"/>
          <w:szCs w:val="32"/>
          <w:lang w:val="en-US" w:eastAsia="zh-CN"/>
        </w:rPr>
        <w:t>附件：</w:t>
      </w:r>
    </w:p>
    <w:p w14:paraId="4D885457">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主要服务内容及要求：</w:t>
      </w:r>
    </w:p>
    <w:p w14:paraId="1F1206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成都市第二人民</w:t>
      </w:r>
      <w:r>
        <w:rPr>
          <w:rFonts w:hint="eastAsia" w:ascii="方正仿宋_GBK" w:hAnsi="方正仿宋_GBK" w:eastAsia="方正仿宋_GBK" w:cs="方正仿宋_GBK"/>
          <w:b w:val="0"/>
          <w:bCs w:val="0"/>
          <w:sz w:val="32"/>
          <w:szCs w:val="32"/>
        </w:rPr>
        <w:t>医院现有庆云院区、龙潭院区、草市分部，编制床位2600张，全院职工3600余人</w:t>
      </w:r>
      <w:r>
        <w:rPr>
          <w:rFonts w:hint="eastAsia" w:ascii="方正仿宋_GBK" w:hAnsi="方正仿宋_GBK" w:eastAsia="方正仿宋_GBK" w:cs="方正仿宋_GBK"/>
          <w:b w:val="0"/>
          <w:bCs w:val="0"/>
          <w:sz w:val="32"/>
          <w:szCs w:val="32"/>
          <w:lang w:val="en-US"/>
        </w:rPr>
        <w:t>,</w:t>
      </w:r>
      <w:r>
        <w:rPr>
          <w:rFonts w:hint="eastAsia" w:ascii="方正仿宋_GBK" w:hAnsi="方正仿宋_GBK" w:eastAsia="方正仿宋_GBK" w:cs="方正仿宋_GBK"/>
          <w:b w:val="0"/>
          <w:bCs w:val="0"/>
          <w:sz w:val="32"/>
          <w:szCs w:val="32"/>
        </w:rPr>
        <w:t>庆云院区及草市分部业务区占地面积约40亩，龙潭院区占地面积约60亩</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医院共有临床科室37个。</w:t>
      </w:r>
      <w:r>
        <w:rPr>
          <w:rFonts w:hint="eastAsia" w:ascii="方正仿宋_GBK" w:hAnsi="方正仿宋_GBK" w:eastAsia="方正仿宋_GBK" w:cs="方正仿宋_GBK"/>
          <w:b w:val="0"/>
          <w:bCs w:val="0"/>
          <w:sz w:val="32"/>
          <w:szCs w:val="32"/>
        </w:rPr>
        <w:br w:type="textWrapping"/>
      </w:r>
      <w:r>
        <w:rPr>
          <w:rFonts w:hint="default" w:ascii="方正仿宋_GBK" w:hAnsi="方正仿宋_GBK" w:eastAsia="方正仿宋_GBK" w:cs="方正仿宋_GBK"/>
          <w:b w:val="0"/>
          <w:bCs w:val="0"/>
          <w:sz w:val="32"/>
          <w:szCs w:val="32"/>
          <w:lang w:val="en-US"/>
        </w:rPr>
        <w:t xml:space="preserve">    </w:t>
      </w: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按照“管行业必须管安全，管业务必须管安全，管生产经营必须管安全”、“党政同责、一岗双责、齐抓共管、失职追责”和“安全第一、预防为主、综合治理”的指导方针，甲方委托乙方根据《中华人民共和国安全生产法》、《中华人民共和国民法典》等国家、四川省现行安全法律、规程、标准、规范对本项目的</w:t>
      </w:r>
      <w:bookmarkStart w:id="0" w:name="OLE_LINK2"/>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安全生产顾问</w:t>
      </w:r>
      <w:bookmarkEnd w:id="0"/>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技术服务。</w:t>
      </w:r>
    </w:p>
    <w:p w14:paraId="2653835F">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一、安全生产检查:</w:t>
      </w:r>
    </w:p>
    <w:p w14:paraId="557248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560"/>
        <w:jc w:val="left"/>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（一）</w:t>
      </w: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bidi="ar"/>
        </w:rPr>
        <w:t>每个月</w:t>
      </w: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对成都市第二人民医院进行一次全面的安全巡查指导，</w:t>
      </w:r>
      <w:r>
        <w:rPr>
          <w:rFonts w:hint="eastAsia" w:ascii="方正仿宋_GBK" w:hAnsi="方正仿宋_GBK" w:eastAsia="方正仿宋_GBK" w:cs="方正仿宋_GBK"/>
          <w:b w:val="0"/>
          <w:bCs w:val="0"/>
          <w:color w:val="000000"/>
          <w:kern w:val="0"/>
          <w:sz w:val="32"/>
          <w:szCs w:val="32"/>
          <w:shd w:val="clear" w:color="auto" w:fill="FFFFFF"/>
          <w:lang w:val="en-US" w:eastAsia="zh-CN" w:bidi="ar"/>
        </w:rPr>
        <w:t>巡查人员</w:t>
      </w:r>
      <w:bookmarkStart w:id="1" w:name="OLE_LINK1"/>
      <w:r>
        <w:rPr>
          <w:rFonts w:hint="eastAsia" w:ascii="方正仿宋_GBK" w:hAnsi="方正仿宋_GBK" w:eastAsia="方正仿宋_GBK" w:cs="方正仿宋_GBK"/>
          <w:b w:val="0"/>
          <w:bCs w:val="0"/>
          <w:color w:val="000000"/>
          <w:kern w:val="0"/>
          <w:sz w:val="32"/>
          <w:szCs w:val="32"/>
          <w:shd w:val="clear" w:color="auto" w:fill="FFFFFF"/>
          <w:lang w:val="en-US" w:eastAsia="zh-CN" w:bidi="ar"/>
        </w:rPr>
        <w:t>需持有注册安全工程师证书</w:t>
      </w:r>
      <w:bookmarkEnd w:id="1"/>
      <w:r>
        <w:rPr>
          <w:rFonts w:hint="eastAsia" w:ascii="方正仿宋_GBK" w:hAnsi="方正仿宋_GBK" w:eastAsia="方正仿宋_GBK" w:cs="方正仿宋_GBK"/>
          <w:b w:val="0"/>
          <w:bCs w:val="0"/>
          <w:color w:val="000000"/>
          <w:kern w:val="0"/>
          <w:sz w:val="32"/>
          <w:szCs w:val="32"/>
          <w:shd w:val="clear" w:color="auto" w:fill="FFFFFF"/>
          <w:lang w:val="en-US" w:eastAsia="zh-CN" w:bidi="ar"/>
        </w:rPr>
        <w:t>；</w:t>
      </w:r>
    </w:p>
    <w:p w14:paraId="66869A2C">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（二）排查重点管理环节安全隐患；</w:t>
      </w:r>
    </w:p>
    <w:p w14:paraId="6D244EF2">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（三）对排查出的隐患提出整改建议，完成闭环管理；</w:t>
      </w:r>
    </w:p>
    <w:p w14:paraId="1A614C6D">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（四）在重大节假日（包括但不限于春节、清明节、劳动节、端午节、中秋节、国庆节、元旦节）前后，协助医院配合上级主管部门检查；</w:t>
      </w:r>
    </w:p>
    <w:p w14:paraId="6A96A07A">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（五）安全生产事故隐患排查内容：</w:t>
      </w:r>
    </w:p>
    <w:p w14:paraId="5699E5E7">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安全生产法律、法规、规章、标准、规程的贯彻执行情况，安全生产责任制、安全管理规章制度、岗位操作规程的建立落实情况；</w:t>
      </w:r>
    </w:p>
    <w:p w14:paraId="0D9A72C4">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安全生产应急（救援）预案制定、演练，应急救援物资、设备的配备及维护情况；</w:t>
      </w:r>
    </w:p>
    <w:p w14:paraId="58BC301A">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人员密集场所、消防、电气、危险化学品、燃气、房屋建筑、特种设备等管理情况；</w:t>
      </w:r>
    </w:p>
    <w:p w14:paraId="4DE55449">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lang w:val="en-US" w:eastAsia="zh-CN"/>
        </w:rPr>
        <w:t>临时用电作业、动火作业、高处作业及有限空间作业等危险作业的现场安全管理情况；</w:t>
      </w:r>
    </w:p>
    <w:p w14:paraId="47ADB154">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lang w:val="en-US" w:eastAsia="zh-CN"/>
        </w:rPr>
        <w:t>安全风险分级管控和隐患排查治理双重预防机制建立及落实情况；</w:t>
      </w:r>
    </w:p>
    <w:p w14:paraId="0F3071AA">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lang w:val="en-US" w:eastAsia="zh-CN"/>
        </w:rPr>
        <w:t>劳动防护用品的配备、发放和佩戴使用情况；</w:t>
      </w:r>
    </w:p>
    <w:p w14:paraId="247D8879">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val="en-US" w:eastAsia="zh-CN"/>
        </w:rPr>
        <w:t>从业人员接受安全教育培训、安全技术交底、掌握安全知识和操作技能情况，特种作业人员、特种设备作业人员培训考核和持证上岗情况；</w:t>
      </w:r>
    </w:p>
    <w:p w14:paraId="4A04E440">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lang w:val="en-US" w:eastAsia="zh-CN"/>
        </w:rPr>
        <w:t>其他与安全生产有关的情况。</w:t>
      </w:r>
    </w:p>
    <w:p w14:paraId="22AB93D3">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二、安全应急管理</w:t>
      </w:r>
    </w:p>
    <w:p w14:paraId="62B9D1E7">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依据《中华人民共和国安全生产法》、《生产经营单位生产安全事故应急预案评估指南（AQ/T9011-2019）》、《生产经营单位生产安全事故应急预案编制导则》（GB/T29639-2020）等法律法规、标准规范，编制医院综合应急预案、专项应急预案及现场处置方案，编制完成后通过安全专家评审，并协助医院单位完成备案工作；</w:t>
      </w:r>
    </w:p>
    <w:p w14:paraId="1AA05D35">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（二）协助、指导医院制定、完善、修订全院安全责任清单、安全管理制度、安全管理体系建设及职责清单。</w:t>
      </w:r>
    </w:p>
    <w:p w14:paraId="23ADD200">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三、教育培训及演练</w:t>
      </w:r>
    </w:p>
    <w:p w14:paraId="4B47B2CD">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（一）每季度开展一次安全生产例会或安全生产培训，对上一季度安全监督管理工作做阶段性总结；</w:t>
      </w:r>
    </w:p>
    <w:p w14:paraId="7C954728">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（二）每年在医院开展两次应急演练（包含剧本编制、主持、器材、演练后专家点评）。</w:t>
      </w:r>
    </w:p>
    <w:p w14:paraId="746E1F2C">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四、安全生产标准化达标</w:t>
      </w:r>
    </w:p>
    <w:p w14:paraId="6C7260B6">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根据《成都市医院安全管理规范及等级划分》创建标准化的基础管理运行和现有软件资料进行查证和梳理，咨询指导补充完善相关的基础管理资料，编制标准化八大要素工作资料。</w:t>
      </w:r>
    </w:p>
    <w:p w14:paraId="1BC9B22D">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五、风险分级管控和隐患排查双重预防体系</w:t>
      </w:r>
    </w:p>
    <w:p w14:paraId="5EA380D4">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（一）协助医院建立健全、完善双重预防体系，并协助完成合法性审查、专家评审和报送备查；</w:t>
      </w:r>
    </w:p>
    <w:p w14:paraId="62E50201">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w:t>
      </w:r>
      <w:r>
        <w:rPr>
          <w:rFonts w:hint="eastAsia" w:ascii="方正仿宋_GBK" w:hAnsi="方正仿宋_GBK" w:eastAsia="方正仿宋_GBK" w:cs="方正仿宋_GBK"/>
          <w:b w:val="0"/>
          <w:bCs w:val="0"/>
          <w:sz w:val="32"/>
          <w:szCs w:val="32"/>
          <w:lang w:val="en-US" w:eastAsia="zh-Hans"/>
        </w:rPr>
        <w:t>对</w:t>
      </w:r>
      <w:r>
        <w:rPr>
          <w:rFonts w:hint="eastAsia" w:ascii="方正仿宋_GBK" w:hAnsi="方正仿宋_GBK" w:eastAsia="方正仿宋_GBK" w:cs="方正仿宋_GBK"/>
          <w:b w:val="0"/>
          <w:bCs w:val="0"/>
          <w:sz w:val="32"/>
          <w:szCs w:val="32"/>
          <w:lang w:val="en-US" w:eastAsia="zh-CN"/>
        </w:rPr>
        <w:t>医院中心安全生产监管工作现状做全方位的安全风险评估；</w:t>
      </w:r>
    </w:p>
    <w:p w14:paraId="5261CB73">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（三）形成年度安全风险评估报告。</w:t>
      </w:r>
    </w:p>
    <w:p w14:paraId="52584C3E">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p>
    <w:p w14:paraId="6B88EC24">
      <w:pPr>
        <w:numPr>
          <w:ilvl w:val="0"/>
          <w:numId w:val="0"/>
        </w:numPr>
        <w:spacing w:line="240" w:lineRule="auto"/>
        <w:ind w:firstLine="640" w:firstLineChars="2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sz w:val="32"/>
          <w:szCs w:val="32"/>
          <w:lang w:val="en-US" w:eastAsia="zh-CN"/>
        </w:rPr>
        <w:t>六、</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其他服务</w:t>
      </w:r>
    </w:p>
    <w:p w14:paraId="51F306D8">
      <w:pPr>
        <w:pStyle w:val="7"/>
        <w:numPr>
          <w:ilvl w:val="0"/>
          <w:numId w:val="0"/>
        </w:numPr>
        <w:spacing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（一）协助、指导成都市第二人民医院完成医院安全管理人员培训取证（具体培训人数和时间双方协调而定）；</w:t>
      </w:r>
    </w:p>
    <w:p w14:paraId="55731D5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（二）指派1名安全员协助医院开展安全保卫工作巡查检查、督促隐患整改、第三方消防维保质量监督和考核以及医院安全管理资料完善、特殊作业审核督查等安全管理相关工作。</w:t>
      </w:r>
    </w:p>
    <w:p w14:paraId="05A4317E">
      <w:pPr>
        <w:numPr>
          <w:ilvl w:val="-1"/>
          <w:numId w:val="0"/>
        </w:num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七、咨询服务</w:t>
      </w:r>
    </w:p>
    <w:p w14:paraId="78CA98F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提供全年全年工作日期间24小时安全咨询服务，在发生生产安全事故等突发情况时，须在1小时内派遣具有相关经验或具备相应处置能力的专家到现场协助处置。其中，如发生生产安全人员伤亡事故，至少安排1名具有中级及以上职称（注册安全工程师）的专家及时到现场指导处理。</w:t>
      </w:r>
    </w:p>
    <w:p w14:paraId="4B82B3EB">
      <w:pPr>
        <w:spacing w:after="0"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通过以上工作的有效实施，加大和提升医院监督管理力度和密度、全面排查安全生产隐患的能效，协助并指导医院进行整改将安全生产隐患消除在萌芽状态。</w:t>
      </w:r>
    </w:p>
    <w:p w14:paraId="0E5DD010">
      <w:pPr>
        <w:pStyle w:val="2"/>
        <w:tabs>
          <w:tab w:val="left" w:pos="720"/>
        </w:tabs>
        <w:spacing w:line="240" w:lineRule="auto"/>
        <w:jc w:val="center"/>
        <w:rPr>
          <w:rFonts w:hint="eastAsia" w:ascii="方正仿宋_GBK" w:hAnsi="方正仿宋_GBK" w:eastAsia="方正仿宋_GBK" w:cs="方正仿宋_GBK"/>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66E91E0B">
      <w:pPr>
        <w:pStyle w:val="2"/>
        <w:tabs>
          <w:tab w:val="left" w:pos="720"/>
        </w:tabs>
        <w:spacing w:line="240" w:lineRule="auto"/>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报</w:t>
      </w:r>
      <w:r>
        <w:rPr>
          <w:rFonts w:hint="default"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价</w:t>
      </w:r>
      <w:r>
        <w:rPr>
          <w:rFonts w:hint="default"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表</w:t>
      </w:r>
    </w:p>
    <w:p w14:paraId="110D5D8B">
      <w:pPr>
        <w:keepNext w:val="0"/>
        <w:keepLines w:val="0"/>
        <w:pageBreakBefore w:val="0"/>
        <w:widowControl w:val="0"/>
        <w:kinsoku/>
        <w:wordWrap/>
        <w:overflowPunct/>
        <w:topLinePunct w:val="0"/>
        <w:bidi w:val="0"/>
        <w:adjustRightInd w:val="0"/>
        <w:snapToGrid w:val="0"/>
        <w:spacing w:line="240" w:lineRule="auto"/>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项目名称：</w:t>
      </w:r>
      <w:r>
        <w:rPr>
          <w:rFonts w:hint="eastAsia" w:ascii="方正仿宋_GBK" w:hAnsi="方正仿宋_GBK" w:eastAsia="方正仿宋_GBK" w:cs="方正仿宋_GBK"/>
          <w:b w:val="0"/>
          <w:bCs w:val="0"/>
          <w:sz w:val="32"/>
          <w:szCs w:val="32"/>
          <w:lang w:val="en-US" w:eastAsia="zh-CN"/>
        </w:rPr>
        <w:t>成都市第二人民医院</w:t>
      </w:r>
      <w:r>
        <w:rPr>
          <w:rFonts w:hint="eastAsia" w:ascii="方正仿宋_GBK" w:hAnsi="方正仿宋_GBK" w:eastAsia="方正仿宋_GBK" w:cs="方正仿宋_GBK"/>
          <w:b w:val="0"/>
          <w:bCs w:val="0"/>
          <w:sz w:val="32"/>
          <w:szCs w:val="32"/>
          <w:lang w:eastAsia="zh-CN"/>
        </w:rPr>
        <w:t>安全生产咨询服务</w:t>
      </w:r>
    </w:p>
    <w:p w14:paraId="0FEAFE94">
      <w:pPr>
        <w:pStyle w:val="23"/>
        <w:keepNext w:val="0"/>
        <w:keepLines w:val="0"/>
        <w:pageBreakBefore w:val="0"/>
        <w:widowControl w:val="0"/>
        <w:kinsoku/>
        <w:wordWrap/>
        <w:overflowPunct/>
        <w:topLinePunct w:val="0"/>
        <w:bidi w:val="0"/>
        <w:spacing w:line="240" w:lineRule="auto"/>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采购年限：三年（合同一年一签，年度服务考评合格可续签下一年合同）</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5883"/>
      </w:tblGrid>
      <w:tr w14:paraId="0B63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39" w:type="dxa"/>
            <w:vAlign w:val="center"/>
          </w:tcPr>
          <w:p w14:paraId="7C1532E3">
            <w:pPr>
              <w:tabs>
                <w:tab w:val="left" w:pos="1260"/>
              </w:tabs>
              <w:adjustRightInd w:val="0"/>
              <w:snapToGrid w:val="0"/>
              <w:spacing w:line="240" w:lineRule="auto"/>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项目名称：</w:t>
            </w:r>
          </w:p>
        </w:tc>
        <w:tc>
          <w:tcPr>
            <w:tcW w:w="5883" w:type="dxa"/>
            <w:vAlign w:val="center"/>
          </w:tcPr>
          <w:p w14:paraId="7365B8B7">
            <w:pPr>
              <w:tabs>
                <w:tab w:val="left" w:pos="1260"/>
              </w:tabs>
              <w:adjustRightInd w:val="0"/>
              <w:snapToGrid w:val="0"/>
              <w:spacing w:line="240" w:lineRule="auto"/>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成都市第二人民医院</w:t>
            </w:r>
            <w:r>
              <w:rPr>
                <w:rFonts w:hint="eastAsia" w:ascii="方正仿宋_GBK" w:hAnsi="方正仿宋_GBK" w:eastAsia="方正仿宋_GBK" w:cs="方正仿宋_GBK"/>
                <w:b w:val="0"/>
                <w:bCs w:val="0"/>
                <w:sz w:val="32"/>
                <w:szCs w:val="32"/>
                <w:lang w:eastAsia="zh-CN"/>
              </w:rPr>
              <w:t>安全生产咨询服务</w:t>
            </w:r>
          </w:p>
        </w:tc>
      </w:tr>
      <w:tr w14:paraId="0C29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639" w:type="dxa"/>
            <w:vAlign w:val="center"/>
          </w:tcPr>
          <w:p w14:paraId="19283D4C">
            <w:pPr>
              <w:tabs>
                <w:tab w:val="left" w:pos="1260"/>
              </w:tabs>
              <w:adjustRightInd w:val="0"/>
              <w:snapToGrid w:val="0"/>
              <w:spacing w:line="240" w:lineRule="auto"/>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报价：</w:t>
            </w:r>
          </w:p>
          <w:p w14:paraId="52B12E5B">
            <w:pPr>
              <w:tabs>
                <w:tab w:val="left" w:pos="1260"/>
              </w:tabs>
              <w:adjustRightInd w:val="0"/>
              <w:snapToGrid w:val="0"/>
              <w:spacing w:line="240" w:lineRule="auto"/>
              <w:jc w:val="center"/>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（单位：</w:t>
            </w:r>
            <w:r>
              <w:rPr>
                <w:rFonts w:hint="eastAsia" w:ascii="方正仿宋_GBK" w:hAnsi="方正仿宋_GBK" w:eastAsia="方正仿宋_GBK" w:cs="方正仿宋_GBK"/>
                <w:b w:val="0"/>
                <w:bCs w:val="0"/>
                <w:sz w:val="32"/>
                <w:szCs w:val="32"/>
                <w:lang w:val="en-US" w:eastAsia="zh-CN"/>
              </w:rPr>
              <w:t>万</w:t>
            </w:r>
            <w:r>
              <w:rPr>
                <w:rFonts w:hint="eastAsia" w:ascii="方正仿宋_GBK" w:hAnsi="方正仿宋_GBK" w:eastAsia="方正仿宋_GBK" w:cs="方正仿宋_GBK"/>
                <w:b w:val="0"/>
                <w:bCs w:val="0"/>
                <w:sz w:val="32"/>
                <w:szCs w:val="32"/>
              </w:rPr>
              <w:t>元</w:t>
            </w:r>
            <w:r>
              <w:rPr>
                <w:rFonts w:hint="eastAsia" w:ascii="方正仿宋_GBK" w:hAnsi="方正仿宋_GBK" w:eastAsia="方正仿宋_GBK" w:cs="方正仿宋_GBK"/>
                <w:b w:val="0"/>
                <w:bCs w:val="0"/>
                <w:sz w:val="32"/>
                <w:szCs w:val="32"/>
                <w:lang w:val="en-US"/>
              </w:rPr>
              <w:t>/</w:t>
            </w:r>
            <w:r>
              <w:rPr>
                <w:rFonts w:hint="eastAsia" w:ascii="方正仿宋_GBK" w:hAnsi="方正仿宋_GBK" w:eastAsia="方正仿宋_GBK" w:cs="方正仿宋_GBK"/>
                <w:b w:val="0"/>
                <w:bCs w:val="0"/>
                <w:sz w:val="32"/>
                <w:szCs w:val="32"/>
                <w:lang w:val="en-US" w:eastAsia="zh-CN"/>
              </w:rPr>
              <w:t>年</w:t>
            </w:r>
            <w:r>
              <w:rPr>
                <w:rFonts w:hint="eastAsia" w:ascii="方正仿宋_GBK" w:hAnsi="方正仿宋_GBK" w:eastAsia="方正仿宋_GBK" w:cs="方正仿宋_GBK"/>
                <w:b w:val="0"/>
                <w:bCs w:val="0"/>
                <w:sz w:val="32"/>
                <w:szCs w:val="32"/>
              </w:rPr>
              <w:t>）</w:t>
            </w:r>
          </w:p>
        </w:tc>
        <w:tc>
          <w:tcPr>
            <w:tcW w:w="5883" w:type="dxa"/>
            <w:vAlign w:val="center"/>
          </w:tcPr>
          <w:p w14:paraId="1238F2EA">
            <w:pPr>
              <w:tabs>
                <w:tab w:val="left" w:pos="1260"/>
              </w:tabs>
              <w:adjustRightInd w:val="0"/>
              <w:snapToGrid w:val="0"/>
              <w:spacing w:line="240" w:lineRule="auto"/>
              <w:jc w:val="center"/>
              <w:rPr>
                <w:rFonts w:hint="eastAsia" w:ascii="方正仿宋_GBK" w:hAnsi="方正仿宋_GBK" w:eastAsia="方正仿宋_GBK" w:cs="方正仿宋_GBK"/>
                <w:b w:val="0"/>
                <w:bCs w:val="0"/>
                <w:sz w:val="32"/>
                <w:szCs w:val="32"/>
              </w:rPr>
            </w:pPr>
          </w:p>
        </w:tc>
      </w:tr>
    </w:tbl>
    <w:p w14:paraId="231283AF">
      <w:pPr>
        <w:spacing w:line="240" w:lineRule="auto"/>
        <w:rPr>
          <w:rFonts w:hint="eastAsia" w:ascii="方正仿宋_GBK" w:hAnsi="方正仿宋_GBK" w:eastAsia="方正仿宋_GBK" w:cs="方正仿宋_GBK"/>
          <w:b w:val="0"/>
          <w:bCs w:val="0"/>
          <w:sz w:val="32"/>
          <w:szCs w:val="32"/>
        </w:rPr>
      </w:pPr>
    </w:p>
    <w:p w14:paraId="5CB750AB">
      <w:pPr>
        <w:spacing w:line="240" w:lineRule="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注：项目要求的全部工作内容的体现，包括实施、培训、税金和保险费用以及完成本项目所需的一切费用。</w:t>
      </w:r>
    </w:p>
    <w:p w14:paraId="0DC06A85">
      <w:pPr>
        <w:spacing w:line="240" w:lineRule="auto"/>
        <w:rPr>
          <w:rFonts w:hint="eastAsia" w:ascii="方正仿宋_GBK" w:hAnsi="方正仿宋_GBK" w:eastAsia="方正仿宋_GBK" w:cs="方正仿宋_GBK"/>
          <w:b w:val="0"/>
          <w:bCs w:val="0"/>
          <w:sz w:val="32"/>
          <w:szCs w:val="32"/>
        </w:rPr>
      </w:pPr>
    </w:p>
    <w:p w14:paraId="4F0289A3">
      <w:pPr>
        <w:spacing w:line="240" w:lineRule="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供应商名称：（盖章）</w:t>
      </w:r>
    </w:p>
    <w:p w14:paraId="0F9C10A4">
      <w:pPr>
        <w:spacing w:line="240" w:lineRule="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法定代表人或授权代表（签字）：</w:t>
      </w:r>
    </w:p>
    <w:p w14:paraId="63C0FB3B">
      <w:pPr>
        <w:spacing w:line="240" w:lineRule="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日期：年月日</w:t>
      </w:r>
    </w:p>
    <w:p w14:paraId="77EFEC15">
      <w:pPr>
        <w:rPr>
          <w:rFonts w:hint="eastAsia" w:ascii="方正仿宋_GBK" w:hAnsi="方正仿宋_GBK" w:eastAsia="方正仿宋_GBK" w:cs="方正仿宋_GBK"/>
          <w:b w:val="0"/>
          <w:bCs w:val="0"/>
          <w:sz w:val="32"/>
          <w:szCs w:val="32"/>
          <w:u w:val="single"/>
          <w:vertAlign w:val="subscript"/>
        </w:rPr>
      </w:pPr>
    </w:p>
    <w:p w14:paraId="33E4DAC7">
      <w:pPr>
        <w:pStyle w:val="2"/>
        <w:tabs>
          <w:tab w:val="left" w:pos="720"/>
        </w:tabs>
        <w:jc w:val="center"/>
        <w:rPr>
          <w:rFonts w:hint="eastAsia" w:ascii="方正仿宋_GBK" w:hAnsi="方正仿宋_GBK" w:eastAsia="方正仿宋_GBK" w:cs="方正仿宋_GBK"/>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0C1275A8">
      <w:pPr>
        <w:pStyle w:val="2"/>
        <w:tabs>
          <w:tab w:val="left" w:pos="720"/>
        </w:tabs>
        <w:jc w:val="center"/>
        <w:rPr>
          <w:rFonts w:hint="eastAsia" w:ascii="方正仿宋_GBK" w:hAnsi="方正仿宋_GBK" w:eastAsia="方正仿宋_GBK" w:cs="方正仿宋_GBK"/>
          <w:b w:val="0"/>
          <w:bCs w:val="0"/>
          <w:sz w:val="32"/>
          <w:szCs w:val="32"/>
          <w:lang w:val="en-US" w:eastAsia="zh-CN"/>
        </w:rPr>
      </w:pPr>
    </w:p>
    <w:sectPr>
      <w:pgSz w:w="11906" w:h="16838"/>
      <w:pgMar w:top="1191" w:right="1134" w:bottom="1021"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9C07086"/>
    <w:multiLevelType w:val="multilevel"/>
    <w:tmpl w:val="59C0708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D9"/>
    <w:rsid w:val="00011CE6"/>
    <w:rsid w:val="00022980"/>
    <w:rsid w:val="000249DC"/>
    <w:rsid w:val="00027BFB"/>
    <w:rsid w:val="00037820"/>
    <w:rsid w:val="0005081E"/>
    <w:rsid w:val="00050E14"/>
    <w:rsid w:val="00053E58"/>
    <w:rsid w:val="000747C7"/>
    <w:rsid w:val="000853FC"/>
    <w:rsid w:val="0009140D"/>
    <w:rsid w:val="00093AC3"/>
    <w:rsid w:val="000D12ED"/>
    <w:rsid w:val="000E1F22"/>
    <w:rsid w:val="000E50AB"/>
    <w:rsid w:val="000F33FA"/>
    <w:rsid w:val="00107A37"/>
    <w:rsid w:val="00117825"/>
    <w:rsid w:val="00127394"/>
    <w:rsid w:val="0012788D"/>
    <w:rsid w:val="00145BF3"/>
    <w:rsid w:val="00156FE8"/>
    <w:rsid w:val="00162A17"/>
    <w:rsid w:val="0019566F"/>
    <w:rsid w:val="001D1705"/>
    <w:rsid w:val="001D4B2C"/>
    <w:rsid w:val="00204640"/>
    <w:rsid w:val="00212656"/>
    <w:rsid w:val="0021276D"/>
    <w:rsid w:val="002221AE"/>
    <w:rsid w:val="00226BC5"/>
    <w:rsid w:val="00226CD4"/>
    <w:rsid w:val="00237B3E"/>
    <w:rsid w:val="00252D95"/>
    <w:rsid w:val="00276C9E"/>
    <w:rsid w:val="002841C3"/>
    <w:rsid w:val="00285353"/>
    <w:rsid w:val="002C3F07"/>
    <w:rsid w:val="002C78F5"/>
    <w:rsid w:val="002E0527"/>
    <w:rsid w:val="00304D12"/>
    <w:rsid w:val="00310AF0"/>
    <w:rsid w:val="0031635C"/>
    <w:rsid w:val="003224E6"/>
    <w:rsid w:val="0035106F"/>
    <w:rsid w:val="003521EB"/>
    <w:rsid w:val="00370FD7"/>
    <w:rsid w:val="00375381"/>
    <w:rsid w:val="003912E5"/>
    <w:rsid w:val="00392960"/>
    <w:rsid w:val="00393587"/>
    <w:rsid w:val="003978E4"/>
    <w:rsid w:val="003C060F"/>
    <w:rsid w:val="003C6362"/>
    <w:rsid w:val="00411FC5"/>
    <w:rsid w:val="004260F9"/>
    <w:rsid w:val="004324A5"/>
    <w:rsid w:val="0044327E"/>
    <w:rsid w:val="00491BD9"/>
    <w:rsid w:val="00493B22"/>
    <w:rsid w:val="004F3F48"/>
    <w:rsid w:val="00506403"/>
    <w:rsid w:val="00512F2A"/>
    <w:rsid w:val="00526BD4"/>
    <w:rsid w:val="00550F6A"/>
    <w:rsid w:val="0055662A"/>
    <w:rsid w:val="005B5509"/>
    <w:rsid w:val="005E2A3A"/>
    <w:rsid w:val="005F1A9B"/>
    <w:rsid w:val="00600197"/>
    <w:rsid w:val="006009C2"/>
    <w:rsid w:val="00600AFC"/>
    <w:rsid w:val="00627F89"/>
    <w:rsid w:val="0063771F"/>
    <w:rsid w:val="00642AC6"/>
    <w:rsid w:val="006730D0"/>
    <w:rsid w:val="00680C75"/>
    <w:rsid w:val="006856BD"/>
    <w:rsid w:val="006960DD"/>
    <w:rsid w:val="006B51B1"/>
    <w:rsid w:val="006B542D"/>
    <w:rsid w:val="006F1D65"/>
    <w:rsid w:val="007206A1"/>
    <w:rsid w:val="00722895"/>
    <w:rsid w:val="00744C32"/>
    <w:rsid w:val="00775F31"/>
    <w:rsid w:val="00792BBE"/>
    <w:rsid w:val="007B34C3"/>
    <w:rsid w:val="007B7984"/>
    <w:rsid w:val="007C241D"/>
    <w:rsid w:val="007D5270"/>
    <w:rsid w:val="00810270"/>
    <w:rsid w:val="008418F0"/>
    <w:rsid w:val="0089265C"/>
    <w:rsid w:val="0089450F"/>
    <w:rsid w:val="0089543D"/>
    <w:rsid w:val="008A4C41"/>
    <w:rsid w:val="008A7EB4"/>
    <w:rsid w:val="008C0AB0"/>
    <w:rsid w:val="008D515A"/>
    <w:rsid w:val="008E1AA4"/>
    <w:rsid w:val="009014D4"/>
    <w:rsid w:val="00923CA3"/>
    <w:rsid w:val="00932752"/>
    <w:rsid w:val="00937BAB"/>
    <w:rsid w:val="00981127"/>
    <w:rsid w:val="0098396B"/>
    <w:rsid w:val="009A69F1"/>
    <w:rsid w:val="009B4DF5"/>
    <w:rsid w:val="009B651F"/>
    <w:rsid w:val="009B7C94"/>
    <w:rsid w:val="009C3CF2"/>
    <w:rsid w:val="00A07B1F"/>
    <w:rsid w:val="00A2192F"/>
    <w:rsid w:val="00A334F1"/>
    <w:rsid w:val="00A40F33"/>
    <w:rsid w:val="00A76972"/>
    <w:rsid w:val="00A850C2"/>
    <w:rsid w:val="00A906E2"/>
    <w:rsid w:val="00AA06A4"/>
    <w:rsid w:val="00AB0C32"/>
    <w:rsid w:val="00AB62AD"/>
    <w:rsid w:val="00AC07BE"/>
    <w:rsid w:val="00AC6184"/>
    <w:rsid w:val="00AC6875"/>
    <w:rsid w:val="00AD1A63"/>
    <w:rsid w:val="00AE3FDE"/>
    <w:rsid w:val="00AE4EE5"/>
    <w:rsid w:val="00AF51E8"/>
    <w:rsid w:val="00B12D85"/>
    <w:rsid w:val="00B271F1"/>
    <w:rsid w:val="00B34CA5"/>
    <w:rsid w:val="00B51256"/>
    <w:rsid w:val="00B76084"/>
    <w:rsid w:val="00B81FE6"/>
    <w:rsid w:val="00B849EA"/>
    <w:rsid w:val="00B930FC"/>
    <w:rsid w:val="00BA78F7"/>
    <w:rsid w:val="00BC2494"/>
    <w:rsid w:val="00BE2CAA"/>
    <w:rsid w:val="00BF639D"/>
    <w:rsid w:val="00BF6880"/>
    <w:rsid w:val="00C01C62"/>
    <w:rsid w:val="00C3046B"/>
    <w:rsid w:val="00C403ED"/>
    <w:rsid w:val="00C409F9"/>
    <w:rsid w:val="00C5397F"/>
    <w:rsid w:val="00C56BCD"/>
    <w:rsid w:val="00C71993"/>
    <w:rsid w:val="00C86981"/>
    <w:rsid w:val="00C90B83"/>
    <w:rsid w:val="00CA0F00"/>
    <w:rsid w:val="00CA246A"/>
    <w:rsid w:val="00CA5B5F"/>
    <w:rsid w:val="00CB7380"/>
    <w:rsid w:val="00CC0E4C"/>
    <w:rsid w:val="00CC13EC"/>
    <w:rsid w:val="00CC39FB"/>
    <w:rsid w:val="00CC3F5B"/>
    <w:rsid w:val="00CC697F"/>
    <w:rsid w:val="00CD4FC1"/>
    <w:rsid w:val="00CD7F58"/>
    <w:rsid w:val="00D0555C"/>
    <w:rsid w:val="00D06B1D"/>
    <w:rsid w:val="00D10622"/>
    <w:rsid w:val="00D16882"/>
    <w:rsid w:val="00D25F58"/>
    <w:rsid w:val="00D4601A"/>
    <w:rsid w:val="00D92449"/>
    <w:rsid w:val="00DC025F"/>
    <w:rsid w:val="00DD523D"/>
    <w:rsid w:val="00DD5B30"/>
    <w:rsid w:val="00DF0E00"/>
    <w:rsid w:val="00E37485"/>
    <w:rsid w:val="00E3797E"/>
    <w:rsid w:val="00E64778"/>
    <w:rsid w:val="00E729EA"/>
    <w:rsid w:val="00EC090C"/>
    <w:rsid w:val="00ED6B66"/>
    <w:rsid w:val="00ED718F"/>
    <w:rsid w:val="00EE70A9"/>
    <w:rsid w:val="00EE75C3"/>
    <w:rsid w:val="00F76870"/>
    <w:rsid w:val="00F92038"/>
    <w:rsid w:val="00F93607"/>
    <w:rsid w:val="00FA0370"/>
    <w:rsid w:val="00FA2356"/>
    <w:rsid w:val="00FA4EC6"/>
    <w:rsid w:val="05C45670"/>
    <w:rsid w:val="06FB3B4F"/>
    <w:rsid w:val="085974EA"/>
    <w:rsid w:val="140631BC"/>
    <w:rsid w:val="1B367794"/>
    <w:rsid w:val="1C0E38AC"/>
    <w:rsid w:val="1CA97A22"/>
    <w:rsid w:val="1EE270F4"/>
    <w:rsid w:val="221548E4"/>
    <w:rsid w:val="229C279D"/>
    <w:rsid w:val="23047890"/>
    <w:rsid w:val="29AE094E"/>
    <w:rsid w:val="2E0B1D0F"/>
    <w:rsid w:val="2FE70E3F"/>
    <w:rsid w:val="317A6AEB"/>
    <w:rsid w:val="33F221E3"/>
    <w:rsid w:val="3447790D"/>
    <w:rsid w:val="35D51E56"/>
    <w:rsid w:val="382B190D"/>
    <w:rsid w:val="39ED5CC4"/>
    <w:rsid w:val="3A2160C5"/>
    <w:rsid w:val="3B5A6F4B"/>
    <w:rsid w:val="3F4E22AE"/>
    <w:rsid w:val="40621028"/>
    <w:rsid w:val="411C6BCC"/>
    <w:rsid w:val="431209AC"/>
    <w:rsid w:val="44E73A68"/>
    <w:rsid w:val="44F52628"/>
    <w:rsid w:val="47614AEC"/>
    <w:rsid w:val="47840C9A"/>
    <w:rsid w:val="516E18FA"/>
    <w:rsid w:val="528638C5"/>
    <w:rsid w:val="54A07404"/>
    <w:rsid w:val="58710178"/>
    <w:rsid w:val="5AAD6225"/>
    <w:rsid w:val="5DA0717E"/>
    <w:rsid w:val="5DA21794"/>
    <w:rsid w:val="5E2417EC"/>
    <w:rsid w:val="605D626C"/>
    <w:rsid w:val="60EC59B8"/>
    <w:rsid w:val="623A2E3F"/>
    <w:rsid w:val="682C4394"/>
    <w:rsid w:val="6DC522E8"/>
    <w:rsid w:val="6E313E22"/>
    <w:rsid w:val="6E9D024D"/>
    <w:rsid w:val="6FA939D9"/>
    <w:rsid w:val="71C44CCA"/>
    <w:rsid w:val="7B73046C"/>
    <w:rsid w:val="7BD8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rPr>
  </w:style>
  <w:style w:type="paragraph" w:styleId="3">
    <w:name w:val="heading 3"/>
    <w:basedOn w:val="1"/>
    <w:next w:val="4"/>
    <w:qFormat/>
    <w:uiPriority w:val="0"/>
    <w:pPr>
      <w:keepNext/>
      <w:keepLines/>
      <w:tabs>
        <w:tab w:val="left" w:pos="567"/>
      </w:tabs>
      <w:spacing w:line="360" w:lineRule="auto"/>
      <w:outlineLvl w:val="2"/>
    </w:pPr>
    <w:rPr>
      <w:rFonts w:ascii="宋体" w:hAnsi="宋体"/>
      <w:b/>
      <w:bCs/>
      <w:sz w:val="28"/>
      <w:szCs w:val="28"/>
    </w:rPr>
  </w:style>
  <w:style w:type="paragraph" w:styleId="5">
    <w:name w:val="heading 4"/>
    <w:basedOn w:val="1"/>
    <w:next w:val="1"/>
    <w:qFormat/>
    <w:uiPriority w:val="0"/>
    <w:pPr>
      <w:keepNext/>
      <w:keepLines/>
      <w:numPr>
        <w:ilvl w:val="3"/>
        <w:numId w:val="1"/>
      </w:numPr>
      <w:tabs>
        <w:tab w:val="left" w:pos="851"/>
        <w:tab w:val="clear" w:pos="1680"/>
      </w:tabs>
      <w:spacing w:before="240" w:after="240" w:line="500" w:lineRule="atLeast"/>
      <w:outlineLvl w:val="3"/>
    </w:pPr>
    <w:rPr>
      <w:rFonts w:ascii="黑体" w:hAnsi="Arial" w:eastAsia="黑体"/>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420" w:firstLineChars="200"/>
    </w:pPr>
  </w:style>
  <w:style w:type="paragraph" w:styleId="6">
    <w:name w:val="annotation text"/>
    <w:basedOn w:val="1"/>
    <w:qFormat/>
    <w:uiPriority w:val="0"/>
    <w:pPr>
      <w:jc w:val="left"/>
    </w:pPr>
  </w:style>
  <w:style w:type="paragraph" w:styleId="7">
    <w:name w:val="Body Text"/>
    <w:basedOn w:val="1"/>
    <w:next w:val="1"/>
    <w:link w:val="17"/>
    <w:qFormat/>
    <w:uiPriority w:val="0"/>
    <w:pPr>
      <w:spacing w:after="120" w:line="240" w:lineRule="auto"/>
    </w:pPr>
    <w:rPr>
      <w:rFonts w:ascii="Times New Roman" w:hAnsi="Times New Roman"/>
    </w:rPr>
  </w:style>
  <w:style w:type="paragraph" w:styleId="8">
    <w:name w:val="Plain Text"/>
    <w:basedOn w:val="1"/>
    <w:link w:val="18"/>
    <w:semiHidden/>
    <w:unhideWhenUsed/>
    <w:qFormat/>
    <w:uiPriority w:val="99"/>
    <w:rPr>
      <w:rFonts w:ascii="宋体" w:hAnsi="Courier New" w:cs="Courier New"/>
      <w:szCs w:val="21"/>
    </w:r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semiHidden/>
    <w:qFormat/>
    <w:uiPriority w:val="99"/>
    <w:rPr>
      <w:sz w:val="18"/>
      <w:szCs w:val="18"/>
    </w:rPr>
  </w:style>
  <w:style w:type="character" w:customStyle="1" w:styleId="16">
    <w:name w:val="页脚 Char"/>
    <w:basedOn w:val="14"/>
    <w:link w:val="9"/>
    <w:semiHidden/>
    <w:qFormat/>
    <w:uiPriority w:val="99"/>
    <w:rPr>
      <w:sz w:val="18"/>
      <w:szCs w:val="18"/>
    </w:rPr>
  </w:style>
  <w:style w:type="character" w:customStyle="1" w:styleId="17">
    <w:name w:val="正文文本 Char"/>
    <w:basedOn w:val="14"/>
    <w:link w:val="7"/>
    <w:qFormat/>
    <w:uiPriority w:val="0"/>
    <w:rPr>
      <w:rFonts w:ascii="Times New Roman" w:hAnsi="Times New Roman" w:eastAsia="宋体" w:cs="Times New Roman"/>
      <w:szCs w:val="24"/>
    </w:rPr>
  </w:style>
  <w:style w:type="character" w:customStyle="1" w:styleId="18">
    <w:name w:val="纯文本 Char"/>
    <w:basedOn w:val="14"/>
    <w:link w:val="8"/>
    <w:semiHidden/>
    <w:qFormat/>
    <w:uiPriority w:val="99"/>
    <w:rPr>
      <w:rFonts w:ascii="宋体" w:hAnsi="Courier New" w:eastAsia="宋体" w:cs="Courier New"/>
      <w:szCs w:val="21"/>
    </w:rPr>
  </w:style>
  <w:style w:type="paragraph" w:customStyle="1" w:styleId="19">
    <w:name w:val="No Spacing"/>
    <w:qFormat/>
    <w:uiPriority w:val="1"/>
    <w:pPr>
      <w:adjustRightInd w:val="0"/>
      <w:snapToGrid w:val="0"/>
      <w:spacing w:line="240" w:lineRule="atLeast"/>
    </w:pPr>
    <w:rPr>
      <w:rFonts w:ascii="Tahoma" w:hAnsi="Tahoma" w:eastAsia="仿宋" w:cs="Times New Roman"/>
      <w:sz w:val="22"/>
      <w:szCs w:val="22"/>
      <w:lang w:val="en-US" w:eastAsia="zh-CN" w:bidi="ar-SA"/>
    </w:rPr>
  </w:style>
  <w:style w:type="paragraph" w:customStyle="1" w:styleId="20">
    <w:name w:val="标题 5（有编号）（绿盟科技）"/>
    <w:basedOn w:val="1"/>
    <w:next w:val="2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2">
    <w:name w:val="BodyText"/>
    <w:qFormat/>
    <w:uiPriority w:val="0"/>
    <w:pPr>
      <w:widowControl w:val="0"/>
      <w:spacing w:line="581" w:lineRule="exact"/>
      <w:ind w:firstLine="880" w:firstLineChars="200"/>
      <w:jc w:val="both"/>
      <w:textAlignment w:val="baseline"/>
    </w:pPr>
    <w:rPr>
      <w:rFonts w:ascii="Times New Roman" w:hAnsi="Times New Roman" w:eastAsia="方正仿宋_GBK" w:cs="Times New Roman"/>
      <w:kern w:val="2"/>
      <w:sz w:val="32"/>
      <w:szCs w:val="24"/>
      <w:lang w:val="en-US" w:eastAsia="zh-CN" w:bidi="ar-SA"/>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E2D2A-B9A4-4503-8402-4903B7AF3F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894</Words>
  <Characters>926</Characters>
  <Lines>19</Lines>
  <Paragraphs>5</Paragraphs>
  <TotalTime>5</TotalTime>
  <ScaleCrop>false</ScaleCrop>
  <LinksUpToDate>false</LinksUpToDate>
  <CharactersWithSpaces>930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2021-03-15T02:33:00Z</dcterms:created>
  <dc:creator>高鹏</dc:creator>
  <cp:lastModifiedBy>霏F霏～</cp:lastModifiedBy>
  <cp:lastPrinted>2021-05-21T06:23:00Z</cp:lastPrinted>
  <dcterms:modified xsi:type="dcterms:W3CDTF">2026-05-09T01:43:50Z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eyJoZGlkIjoiYWM2N2UxZWQ2NTEwMDJkYTA3ZDNmOTkxNDFiMmY4ZTQiLCJ1c2VySWQiOiI1MzM0ODkzMzgifQ==</vt:lpwstr>
  </property>
  <property fmtid="{D5CDD505-2E9C-101B-9397-08002B2CF9AE}" pid="3" name="KSOProductBuildVer">
    <vt:lpwstr>2052-12.1.0.20784</vt:lpwstr>
  </property>
  <property fmtid="{D5CDD505-2E9C-101B-9397-08002B2CF9AE}" pid="4" name="ICV">
    <vt:lpwstr>551FF9A6BF1647C9A5E187F2C493A8DE_13</vt:lpwstr>
  </property>
</Properties>
</file>