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33396">
      <w:pP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附件1：</w:t>
      </w:r>
    </w:p>
    <w:p w14:paraId="4B141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kern w:val="2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2"/>
          <w:sz w:val="40"/>
          <w:szCs w:val="40"/>
          <w:highlight w:val="none"/>
          <w:u w:val="none"/>
          <w:lang w:val="en-US" w:eastAsia="zh-CN" w:bidi="ar"/>
        </w:rPr>
        <w:t>成都市第二人民医院</w:t>
      </w:r>
    </w:p>
    <w:p w14:paraId="70F95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  <w:highlight w:val="none"/>
          <w:lang w:val="en-US" w:eastAsia="zh-CN"/>
        </w:rPr>
        <w:t>2025年度成都市临床重点专科（消化内科 护理 眼科）建设项目宣传推广项目询价需求</w:t>
      </w:r>
    </w:p>
    <w:p w14:paraId="0358CEC7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A387226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一、项目背景</w:t>
      </w:r>
    </w:p>
    <w:p w14:paraId="7E496F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拟开展医院2025年度成都市临床重点专科（消化内科 护理 眼科）建设项目宣传推广工作，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展现临床专科服务能力水平，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医院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影响力。</w:t>
      </w:r>
    </w:p>
    <w:p w14:paraId="39A92433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二、项目目标</w:t>
      </w:r>
    </w:p>
    <w:p w14:paraId="47798F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制作医院2025年度成都市临床重点专科（消化内科 护理 眼科）建设项目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科室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宣传片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部（每个科室2部），每部宣传片独立策划、拍摄、后期，无内容同质化要求，需契合各科室的专业特色、诊疗优质、团队亮点及服务理念，兼具专业性、观赏性和传播性，适用于医院官网、公众号、视频号、线下大屏等多场景播放。</w:t>
      </w:r>
    </w:p>
    <w:p w14:paraId="69F6A1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三、主要工作内容</w:t>
      </w:r>
    </w:p>
    <w:p w14:paraId="59F181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策划脚本：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配置含编剧、导演、制片、摄影师、灯光师、后期剪辑师、动画设计师等摄制团队，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完成宣传片策划、脚本撰写及镜头脚本设计。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视频拍摄：包含并不限于两院区实地拍摄、航拍、访谈等，拍摄画面恢弘、大气，使用专业灯光。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后期制作：剪辑、配音、配乐（版权音乐）、字幕、动画、三维建模等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7FC64A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片长与画幅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成片时长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采用16:9高清画幅，兼容横屏主流传播及竖屏适配裁剪要求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59D85B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成片要求：成片交付后可一年内免费修改一次。</w:t>
      </w:r>
    </w:p>
    <w:p w14:paraId="6BA46F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、供应商要求</w:t>
      </w:r>
    </w:p>
    <w:p w14:paraId="6A8836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638" w:leftChars="266" w:right="0" w:righ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具有独立法人资格，具备影视制作资质；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近三年内无重大违法记录；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有政府或医疗系统宣传片制作经验者优先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74E24FE7">
      <w:bookmarkStart w:id="0" w:name="_GoBack"/>
      <w:bookmarkEnd w:id="0"/>
    </w:p>
    <w:sectPr>
      <w:pgSz w:w="11906" w:h="16838"/>
      <w:pgMar w:top="1230" w:right="1587" w:bottom="1191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151DB0-3B36-4FF4-ABF3-0A04E0CD039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92BA642-2AF2-4E97-AD06-04BDBF7DF4C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1F9645F-4FC3-4B3D-A452-656FEAEA139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570116A-4A8B-49E7-AD74-FE5CAFBED57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87C8A"/>
    <w:rsid w:val="489E1614"/>
    <w:rsid w:val="4DC87C8A"/>
    <w:rsid w:val="6C7F1DD5"/>
    <w:rsid w:val="751E5B2A"/>
    <w:rsid w:val="7605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2026-02-03T01:53:00Z</dcterms:created>
  <dc:creator>霏F霏～</dc:creator>
  <cp:lastModifiedBy>霏F霏～</cp:lastModifiedBy>
  <dcterms:modified xsi:type="dcterms:W3CDTF">2026-02-03T01:54:03Z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6AF57BD96C9244C98DD7BA08D1E99BF9_11</vt:lpwstr>
  </property>
  <property fmtid="{D5CDD505-2E9C-101B-9397-08002B2CF9AE}" pid="4" name="KSOTemplateDocerSaveRecord">
    <vt:lpwstr>eyJoZGlkIjoiZjUzNGQ1OTM3MDY3NTRjM2FkZjBkMTgzNTk3NTRlMWUiLCJ1c2VySWQiOiI1MzM0ODkzMzgifQ==</vt:lpwstr>
  </property>
</Properties>
</file>