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71" w:tblpY="1851"/>
        <w:tblOverlap w:val="never"/>
        <w:tblW w:w="4632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5"/>
        <w:gridCol w:w="1279"/>
        <w:gridCol w:w="3011"/>
        <w:gridCol w:w="1320"/>
        <w:gridCol w:w="1670"/>
      </w:tblGrid>
      <w:tr w14:paraId="2A48F8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C1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497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76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39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单价限价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9E7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681429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9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931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足月儿配方奶粉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004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粉剂罐装≥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0g/罐</w:t>
            </w:r>
          </w:p>
          <w:p w14:paraId="3546D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适用于0-12月龄乳蛋白过敏高风险婴儿</w:t>
            </w:r>
          </w:p>
          <w:p w14:paraId="4A346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1.能量密度为275KJ-285 kJ/100ml</w:t>
            </w:r>
          </w:p>
          <w:p w14:paraId="2B01B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2.蛋白质含量1.2-1.4g/100ml</w:t>
            </w:r>
          </w:p>
          <w:p w14:paraId="5995C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3.脂肪含量3.3-3.6g/100ml</w:t>
            </w:r>
          </w:p>
          <w:p w14:paraId="0FA2D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4.添加动物双歧杆菌Bb-12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E1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0.12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A9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元/g</w:t>
            </w:r>
          </w:p>
        </w:tc>
      </w:tr>
      <w:tr w14:paraId="1AD4CA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4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53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早产/低出生体重婴儿配方奶粉</w:t>
            </w:r>
          </w:p>
        </w:tc>
        <w:tc>
          <w:tcPr>
            <w:tcW w:w="3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B46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粉剂罐装≥3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0g/罐</w:t>
            </w:r>
          </w:p>
          <w:p w14:paraId="6B831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适用于不能母乳喂养的出生胎龄&lt;37 周，或出生体重&lt;2.5kg的早产、低出生体重儿</w:t>
            </w:r>
          </w:p>
          <w:p w14:paraId="30FC1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1. 产品符合《中华人民共和国食品安全法》、《特殊医学用途配方食品注册管理办法》</w:t>
            </w:r>
          </w:p>
          <w:p w14:paraId="407640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2. 能量密度:3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kJ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355kJ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/100ml</w:t>
            </w:r>
          </w:p>
          <w:p w14:paraId="306E4C9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3. 蛋白质含量&gt;2g/100ml</w:t>
            </w:r>
          </w:p>
          <w:p w14:paraId="0269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4. 添加中链甘油三酯</w:t>
            </w:r>
          </w:p>
          <w:p w14:paraId="6983F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5. 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70%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乳清蛋白为主</w:t>
            </w:r>
          </w:p>
          <w:p w14:paraId="7455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>6. 渗透压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≤245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  <w:t xml:space="preserve"> mOsm/L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89CE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0.11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0A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元/g</w:t>
            </w:r>
          </w:p>
        </w:tc>
      </w:tr>
    </w:tbl>
    <w:p w14:paraId="7934AD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qFormat/>
    <w:uiPriority w:val="0"/>
    <w:pPr>
      <w:widowControl/>
      <w:spacing w:after="0"/>
      <w:ind w:firstLine="420" w:firstLineChars="100"/>
      <w:jc w:val="left"/>
    </w:pPr>
    <w:rPr>
      <w:rFonts w:ascii="Arial" w:hAnsi="Arial" w:eastAsia="宋体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2025-12-17T03:57:02Z</dcterms:created>
  <dc:creator>Administrator</dc:creator>
  <cp:lastModifiedBy>芊juliet</cp:lastModifiedBy>
  <dcterms:modified xsi:type="dcterms:W3CDTF">2025-12-17T03:57:31Z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eyJoZGlkIjoiMTAyNDhmMjY1MzljNGQ5M2Y0ODJiNmZiZWI4NzA0MDUiLCJ1c2VySWQiOiI2NjYxMTM0NzUifQ==</vt:lpwstr>
  </property>
  <property fmtid="{D5CDD505-2E9C-101B-9397-08002B2CF9AE}" pid="4" name="ICV">
    <vt:lpwstr>462219416BCF46D7A0AB009946A2DFC6_12</vt:lpwstr>
  </property>
</Properties>
</file>