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9FCC2">
      <w:pPr>
        <w:pStyle w:val="2"/>
        <w:numPr>
          <w:ilvl w:val="0"/>
          <w:numId w:val="0"/>
        </w:numPr>
        <w:spacing w:before="60" w:beforeAutospacing="0" w:after="60" w:afterAutospacing="0"/>
        <w:jc w:val="center"/>
        <w:rPr>
          <w:rFonts w:ascii="PingFang SC" w:hAnsi="PingFang SC" w:eastAsia="PingFang SC"/>
          <w:b/>
          <w:bCs w:val="0"/>
          <w:color w:val="000000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服务器参数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需求</w:t>
      </w:r>
    </w:p>
    <w:p w14:paraId="612A7510"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142"/>
      </w:tblGrid>
      <w:tr w14:paraId="3E85D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 w14:paraId="3035B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7142" w:type="dxa"/>
            <w:shd w:val="clear" w:color="auto" w:fill="auto"/>
            <w:noWrap/>
            <w:vAlign w:val="center"/>
          </w:tcPr>
          <w:p w14:paraId="08C99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参数</w:t>
            </w:r>
          </w:p>
        </w:tc>
      </w:tr>
      <w:tr w14:paraId="4F3BE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 w14:paraId="0A71D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前置机服务器</w:t>
            </w:r>
          </w:p>
        </w:tc>
        <w:tc>
          <w:tcPr>
            <w:tcW w:w="7142" w:type="dxa"/>
            <w:shd w:val="clear" w:color="auto" w:fill="auto"/>
            <w:vAlign w:val="center"/>
          </w:tcPr>
          <w:p w14:paraId="295439F4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CPU：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海光 C86-5580（32核/64线程，2.6GHz）或 C86-5480 / C86-5680 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或华为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鲲鹏 920 5220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32核/64线程，2.6GHz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，或飞腾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腾云 S5000C-32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32核/64线程，2.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GHz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×1等同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性能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型号 ×1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 w14:paraId="39DADA5E">
            <w:pPr>
              <w:numPr>
                <w:ilvl w:val="0"/>
                <w:numId w:val="0"/>
              </w:numPr>
              <w:spacing w:before="60" w:after="60"/>
              <w:rPr>
                <w:rFonts w:hint="default" w:ascii="Arial" w:hAnsi="Arial" w:eastAsia="微软雅黑" w:cs="Arial"/>
                <w:color w:val="000000" w:themeColor="text1"/>
                <w:sz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内存：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2*64G/DDR4-3200 以及同等性能以上</w:t>
            </w:r>
          </w:p>
          <w:p w14:paraId="38740EA8">
            <w:pPr>
              <w:numPr>
                <w:ilvl w:val="0"/>
                <w:numId w:val="0"/>
              </w:numPr>
              <w:spacing w:before="60" w:after="60"/>
              <w:rPr>
                <w:rFonts w:hint="default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存储：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系统盘：2*960G/SATA-3/SSD/2.5"企业级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数据盘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NVMe U.2 1.92TB ×2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RAID卡：1*MegaRAID/SAS/9361-8i/8口/2G/12Gb/支持RAID0、1、5、6、10等</w:t>
            </w:r>
          </w:p>
          <w:p w14:paraId="32F7039A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网络：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4 × 千兆 RJ45</w:t>
            </w:r>
          </w:p>
          <w:p w14:paraId="3E8E2D40">
            <w:pPr>
              <w:numPr>
                <w:ilvl w:val="0"/>
                <w:numId w:val="0"/>
              </w:numPr>
              <w:spacing w:before="60" w:after="60"/>
              <w:rPr>
                <w:rFonts w:hint="default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电源：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900W（1+1）电源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以及性能以上</w:t>
            </w:r>
          </w:p>
          <w:p w14:paraId="0A79856E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操作系统：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银河麒麟V10 SP2 / 统信UOS Server V20 SP1 / 中科方德V10（可选）</w:t>
            </w:r>
          </w:p>
          <w:p w14:paraId="084F926F">
            <w:pPr>
              <w:numPr>
                <w:ilvl w:val="0"/>
                <w:numId w:val="0"/>
              </w:numPr>
              <w:spacing w:before="60" w:after="60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</w:p>
        </w:tc>
      </w:tr>
      <w:tr w14:paraId="2A00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 w14:paraId="3F5B6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应用服务器</w:t>
            </w:r>
          </w:p>
        </w:tc>
        <w:tc>
          <w:tcPr>
            <w:tcW w:w="7142" w:type="dxa"/>
            <w:shd w:val="clear" w:color="auto" w:fill="auto"/>
            <w:vAlign w:val="center"/>
          </w:tcPr>
          <w:p w14:paraId="0AFDB599">
            <w:pPr>
              <w:numPr>
                <w:ilvl w:val="0"/>
                <w:numId w:val="0"/>
              </w:numPr>
              <w:spacing w:before="0" w:after="180"/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微软雅黑" w:cs="Arial"/>
                <w:b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Arial" w:hAnsi="Arial" w:eastAsia="微软雅黑" w:cs="Arial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PU：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海光 C86-5680 ×2（48核/96线程×2），可替换为 C86-5580 或 C86-5480 ×2等同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性能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型号 ×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1或   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2*鲲鹏920 5250,48Cor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2.6GHz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同等性能以及以上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5D1B42B">
            <w:pPr>
              <w:numPr>
                <w:ilvl w:val="0"/>
                <w:numId w:val="0"/>
              </w:numPr>
              <w:spacing w:before="60" w:after="60"/>
              <w:rPr>
                <w:rFonts w:hint="default" w:ascii="Arial" w:hAnsi="Arial" w:eastAsia="微软雅黑" w:cs="Arial"/>
                <w:color w:val="000000" w:themeColor="text1"/>
                <w:sz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内存：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8*64G/DDR4-3200 以及同等性能以上</w:t>
            </w:r>
          </w:p>
          <w:p w14:paraId="62365780">
            <w:pPr>
              <w:numPr>
                <w:ilvl w:val="0"/>
                <w:numId w:val="0"/>
              </w:numPr>
              <w:spacing w:before="60" w:after="60"/>
              <w:rPr>
                <w:rFonts w:hint="default" w:ascii="Arial" w:hAnsi="Arial" w:eastAsia="微软雅黑" w:cs="Arial"/>
                <w:b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存储：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系统盘：2*960G/SATA-3/SSD/2.5"企业级 数据盘：2*1.92T/NVME/U.2/SSD/2.5"企业级  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RAID卡：1*MegaRAID/SAS/9361-8i/8口/2G/12Gb/支持RAID0、1、5、6、10等</w:t>
            </w:r>
          </w:p>
          <w:p w14:paraId="44C881D2">
            <w:pPr>
              <w:numPr>
                <w:ilvl w:val="0"/>
                <w:numId w:val="0"/>
              </w:numPr>
              <w:spacing w:before="60" w:after="60"/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网络：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4 × 千兆 + 2 × 万兆多模光口（含光模块与跳线）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097FE4D9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GPU扩展：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≥3个双宽 PCIe x16 插槽，可安装 RTX 4090 / A6000 / A800 级GPU</w:t>
            </w:r>
          </w:p>
          <w:p w14:paraId="30F1B9D2">
            <w:pPr>
              <w:numPr>
                <w:ilvl w:val="0"/>
                <w:numId w:val="0"/>
              </w:numPr>
              <w:spacing w:before="60" w:after="60"/>
              <w:rPr>
                <w:rFonts w:hint="default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电源：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2000W（2+2）电源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以及性能以上</w:t>
            </w:r>
          </w:p>
          <w:p w14:paraId="7B0C7558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操作系统：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银河麒麟V10 SP2（内核≥5.15）</w:t>
            </w:r>
          </w:p>
          <w:p w14:paraId="020ADD60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GPU驱动：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出厂安装 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GPU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驱动 ≥550.xx、CUDA ≥12.2，提交 GPU识别与性能报告（含 nvidia-smi 截图）</w:t>
            </w:r>
          </w:p>
          <w:p w14:paraId="3BDA819B">
            <w:pPr>
              <w:numPr>
                <w:ilvl w:val="0"/>
                <w:numId w:val="0"/>
              </w:numPr>
              <w:spacing w:before="60" w:after="60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</w:p>
        </w:tc>
      </w:tr>
      <w:tr w14:paraId="376E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 w14:paraId="2DBE8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数据服务器</w:t>
            </w:r>
          </w:p>
        </w:tc>
        <w:tc>
          <w:tcPr>
            <w:tcW w:w="7142" w:type="dxa"/>
            <w:shd w:val="clear" w:color="auto" w:fill="auto"/>
            <w:vAlign w:val="center"/>
          </w:tcPr>
          <w:p w14:paraId="6D2231D3">
            <w:pPr>
              <w:numPr>
                <w:ilvl w:val="0"/>
                <w:numId w:val="0"/>
              </w:numPr>
              <w:spacing w:before="60" w:after="60"/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CPU：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海光 C86-5680 ×2（48核/96线程×2），可替换为 C86-5580 / C86-5480 ×2等同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性能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型号 ×1</w:t>
            </w:r>
            <w:r>
              <w:rPr>
                <w:rFonts w:hint="eastAsia" w:ascii="Arial" w:hAnsi="Arial" w:eastAsia="微软雅黑" w:cs="Arial"/>
                <w:color w:val="000000"/>
                <w:sz w:val="22"/>
                <w:lang w:val="en-US" w:eastAsia="zh-CN"/>
              </w:rPr>
              <w:t>或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2*鲲鹏920 5250,48Core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以及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2.6GHz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或同等性能以及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  <w:p w14:paraId="71209355">
            <w:pPr>
              <w:numPr>
                <w:ilvl w:val="0"/>
                <w:numId w:val="0"/>
              </w:numPr>
              <w:spacing w:before="60" w:after="60"/>
              <w:rPr>
                <w:rFonts w:hint="default" w:ascii="Arial" w:hAnsi="Arial" w:eastAsia="微软雅黑" w:cs="Arial"/>
                <w:color w:val="000000" w:themeColor="text1"/>
                <w:sz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内存：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8*64G/DDR4-3200 以及同等性能以上</w:t>
            </w:r>
          </w:p>
          <w:p w14:paraId="017247A3">
            <w:pPr>
              <w:numPr>
                <w:ilvl w:val="0"/>
                <w:numId w:val="0"/>
              </w:numPr>
              <w:spacing w:before="60" w:after="60"/>
              <w:rPr>
                <w:rFonts w:hint="default" w:ascii="Arial" w:hAnsi="Arial" w:eastAsia="微软雅黑" w:cs="Arial"/>
                <w:b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存储：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系统盘：2*960G/SATA-3/SSD/2.5"企业级 数据盘：2*1.92T/NVME/U.2/SSD/2.5"企业级   RAID卡：1*MegaRAID/SAS/9361-8i/8口/2G/12Gb/支持RAID0、1、5、6、10等</w:t>
            </w:r>
          </w:p>
          <w:p w14:paraId="5F874706">
            <w:pPr>
              <w:numPr>
                <w:ilvl w:val="0"/>
                <w:numId w:val="0"/>
              </w:numPr>
              <w:spacing w:before="60" w:after="60"/>
              <w:rPr>
                <w:rFonts w:hint="default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05C728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网络：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4 × 千兆 + 2 × 万兆多模光口（含光模块与跳线）</w:t>
            </w:r>
          </w:p>
          <w:p w14:paraId="53FC249A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auto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GPU扩展</w:t>
            </w:r>
            <w:r>
              <w:rPr>
                <w:rFonts w:hint="eastAsia" w:ascii="Arial" w:hAnsi="Arial" w:eastAsia="微软雅黑" w:cs="Arial"/>
                <w:b/>
                <w:color w:val="000000"/>
                <w:sz w:val="22"/>
              </w:rPr>
              <w:t>卡槽3个</w:t>
            </w: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：</w:t>
            </w:r>
            <w:r>
              <w:rPr>
                <w:rFonts w:ascii="Arial" w:hAnsi="Arial" w:eastAsia="微软雅黑" w:cs="Arial"/>
                <w:color w:val="FF0000"/>
                <w:sz w:val="22"/>
              </w:rPr>
              <w:t xml:space="preserve"> </w:t>
            </w:r>
            <w:r>
              <w:rPr>
                <w:rFonts w:ascii="Arial" w:hAnsi="Arial" w:eastAsia="微软雅黑" w:cs="Arial"/>
                <w:color w:val="auto"/>
                <w:sz w:val="22"/>
              </w:rPr>
              <w:t>≥3个双宽 PCIe x16 插槽，可安装 RTX 4090</w:t>
            </w:r>
            <w:r>
              <w:rPr>
                <w:rFonts w:hint="eastAsia" w:ascii="Arial" w:hAnsi="Arial" w:eastAsia="微软雅黑" w:cs="Arial"/>
                <w:color w:val="auto"/>
                <w:sz w:val="22"/>
              </w:rPr>
              <w:t>以及以上性能</w:t>
            </w:r>
          </w:p>
          <w:p w14:paraId="311361A8">
            <w:pPr>
              <w:numPr>
                <w:ilvl w:val="0"/>
                <w:numId w:val="0"/>
              </w:numPr>
              <w:spacing w:before="60" w:after="60"/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电源：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2000W（2+2）电源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  <w:p w14:paraId="732AAD3C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操作系统：</w:t>
            </w:r>
            <w:r>
              <w:rPr>
                <w:rFonts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银河麒麟V10 SP2（内核≥5.15）</w:t>
            </w:r>
          </w:p>
          <w:p w14:paraId="58C8A475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GPU驱动：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出厂安装 </w:t>
            </w:r>
            <w:r>
              <w:rPr>
                <w:rFonts w:hint="eastAsia" w:ascii="Arial" w:hAnsi="Arial" w:eastAsia="微软雅黑" w:cs="Arial"/>
                <w:color w:val="000000"/>
                <w:sz w:val="22"/>
                <w:lang w:val="en-US" w:eastAsia="zh-CN"/>
              </w:rPr>
              <w:t>显卡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驱动 ≥550.xx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或同性系列GPU驱动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，提交 GPU识别截图与性能测试报告</w:t>
            </w:r>
          </w:p>
          <w:p w14:paraId="5725B409">
            <w:pPr>
              <w:numPr>
                <w:ilvl w:val="0"/>
                <w:numId w:val="0"/>
              </w:numPr>
              <w:spacing w:before="60" w:after="60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</w:p>
        </w:tc>
      </w:tr>
      <w:tr w14:paraId="568B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 w14:paraId="3EFD1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数据聚合平台应用服务器</w:t>
            </w:r>
          </w:p>
        </w:tc>
        <w:tc>
          <w:tcPr>
            <w:tcW w:w="7142" w:type="dxa"/>
            <w:shd w:val="clear" w:color="auto" w:fill="auto"/>
            <w:vAlign w:val="center"/>
          </w:tcPr>
          <w:p w14:paraId="3889EF0B">
            <w:pPr>
              <w:numPr>
                <w:ilvl w:val="0"/>
                <w:numId w:val="0"/>
              </w:numPr>
              <w:spacing w:before="60" w:after="60"/>
              <w:rPr>
                <w:rFonts w:hint="default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CPU：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海光 C86-5680 ×2（48核/96线程×2），可替换为 C86-5580 / C86-5480 ×2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，或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2*鲲鹏920 5250,48Core@2.6GHz,16DIMM或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同等性能以及以上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DDBC377">
            <w:pPr>
              <w:numPr>
                <w:ilvl w:val="0"/>
                <w:numId w:val="0"/>
              </w:numPr>
              <w:spacing w:before="60" w:after="60"/>
              <w:rPr>
                <w:rFonts w:hint="default" w:ascii="Arial" w:hAnsi="Arial" w:eastAsia="微软雅黑" w:cs="Arial"/>
                <w:color w:val="000000" w:themeColor="text1"/>
                <w:sz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内存：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8*64G/DDR4-3200 以及同等性能以上</w:t>
            </w:r>
          </w:p>
          <w:p w14:paraId="1DA23B81">
            <w:pPr>
              <w:numPr>
                <w:ilvl w:val="0"/>
                <w:numId w:val="0"/>
              </w:numPr>
              <w:spacing w:before="60" w:after="60"/>
              <w:ind w:left="220" w:hanging="220" w:hangingChars="100"/>
              <w:rPr>
                <w:rFonts w:hint="default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存储：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系统盘 960G SAS ×2；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2*960G/SATA-3/SSD/2.5"企业级   数据盘：2*3.84T/NVME/U.2/SSD/2.5"企业级 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RAID卡：1*MegaRAID/SAS/9361-8i/8口/2G/12Gb/支持RAID0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5、6、10等</w:t>
            </w:r>
          </w:p>
          <w:p w14:paraId="21B9CA87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网络：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4 × 千兆 + 2 × 万兆光口</w:t>
            </w:r>
          </w:p>
          <w:p w14:paraId="79CC97AB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GPU扩展</w:t>
            </w:r>
            <w:r>
              <w:rPr>
                <w:rFonts w:hint="eastAsia" w:ascii="Arial" w:hAnsi="Arial" w:eastAsia="微软雅黑" w:cs="Arial"/>
                <w:b/>
                <w:color w:val="000000"/>
                <w:sz w:val="22"/>
              </w:rPr>
              <w:t>3个</w:t>
            </w: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≥3个双宽 PCIe x16 插槽，可安装 RTX 4090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以及以上性能</w:t>
            </w:r>
          </w:p>
          <w:p w14:paraId="4E2F5C46">
            <w:pPr>
              <w:numPr>
                <w:ilvl w:val="0"/>
                <w:numId w:val="0"/>
              </w:numPr>
              <w:spacing w:before="60" w:after="60"/>
              <w:rPr>
                <w:rFonts w:hint="default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电源：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2000W（2+2）电源</w:t>
            </w:r>
            <w:r>
              <w:rPr>
                <w:rFonts w:hint="eastAsia" w:ascii="Arial" w:hAnsi="Arial" w:eastAsia="微软雅黑" w:cs="Arial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等以上</w:t>
            </w:r>
          </w:p>
          <w:p w14:paraId="7E4475B0">
            <w:pPr>
              <w:numPr>
                <w:ilvl w:val="0"/>
                <w:numId w:val="0"/>
              </w:numPr>
              <w:spacing w:before="60" w:after="60"/>
              <w:rPr>
                <w:rFonts w:hint="default" w:ascii="Arial" w:hAnsi="Arial" w:eastAsia="微软雅黑" w:cs="Arial"/>
                <w:color w:val="333333"/>
                <w:sz w:val="22"/>
                <w:lang w:val="en-US" w:eastAsia="zh-CN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操作系统：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银河麒麟V10 SP2（内核≥5.15）</w:t>
            </w:r>
            <w:r>
              <w:rPr>
                <w:rFonts w:hint="eastAsia" w:ascii="Arial" w:hAnsi="Arial" w:eastAsia="微软雅黑" w:cs="Arial"/>
                <w:color w:val="000000"/>
                <w:sz w:val="22"/>
                <w:lang w:val="en-US" w:eastAsia="zh-CN"/>
              </w:rPr>
              <w:t>或同等性能国产操作系统</w:t>
            </w:r>
          </w:p>
          <w:p w14:paraId="432AF35D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GPU驱动：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</w:t>
            </w:r>
            <w:r>
              <w:rPr>
                <w:rFonts w:hint="eastAsia" w:ascii="Arial" w:hAnsi="Arial" w:eastAsia="微软雅黑" w:cs="Arial"/>
                <w:color w:val="000000"/>
                <w:sz w:val="22"/>
                <w:lang w:eastAsia="zh-CN"/>
              </w:rPr>
              <w:t>可支持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完成驱动安装（550.xx 以上）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或同性系列GPU驱动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，提供 GPU运行截图及性能报告</w:t>
            </w:r>
          </w:p>
          <w:p w14:paraId="494BFD6B">
            <w:pPr>
              <w:numPr>
                <w:ilvl w:val="0"/>
                <w:numId w:val="0"/>
              </w:numPr>
              <w:spacing w:before="60" w:after="60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</w:p>
        </w:tc>
      </w:tr>
      <w:tr w14:paraId="1414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1380" w:type="dxa"/>
            <w:shd w:val="clear" w:color="auto" w:fill="auto"/>
            <w:noWrap/>
            <w:vAlign w:val="center"/>
          </w:tcPr>
          <w:p w14:paraId="58253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项目代码与项目管理应用服务器</w:t>
            </w:r>
          </w:p>
        </w:tc>
        <w:tc>
          <w:tcPr>
            <w:tcW w:w="7142" w:type="dxa"/>
            <w:shd w:val="clear" w:color="auto" w:fill="auto"/>
            <w:vAlign w:val="center"/>
          </w:tcPr>
          <w:p w14:paraId="6EB0A369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CPU：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海光 C86-5580（32核/64线程，2.6GHz）或 C86-5480 / C86-5680 等同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性能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型号 ×1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，或华为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鲲鹏 920 5220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（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32核/64线程，2.6GHz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）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×1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，或飞腾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腾云 S5000C-32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（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32核/64线程，2.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3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GHz</w:t>
            </w:r>
            <w:r>
              <w:rPr>
                <w:rFonts w:hint="eastAsia" w:ascii="Arial" w:hAnsi="Arial" w:eastAsia="微软雅黑" w:cs="Arial"/>
                <w:color w:val="000000"/>
                <w:sz w:val="22"/>
              </w:rPr>
              <w:t>）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×1</w:t>
            </w:r>
          </w:p>
          <w:p w14:paraId="3F097F95">
            <w:pPr>
              <w:numPr>
                <w:ilvl w:val="0"/>
                <w:numId w:val="0"/>
              </w:numPr>
              <w:spacing w:before="60" w:after="60"/>
              <w:rPr>
                <w:rFonts w:hint="default" w:ascii="Arial" w:hAnsi="Arial" w:eastAsia="微软雅黑" w:cs="Arial"/>
                <w:color w:val="333333"/>
                <w:sz w:val="22"/>
                <w:lang w:val="en-US" w:eastAsia="zh-CN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内存：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64GB DDR</w:t>
            </w:r>
            <w:r>
              <w:rPr>
                <w:rFonts w:hint="eastAsia" w:ascii="Arial" w:hAnsi="Arial" w:eastAsia="微软雅黑" w:cs="Arial"/>
                <w:color w:val="000000"/>
                <w:sz w:val="22"/>
                <w:lang w:val="en-US" w:eastAsia="zh-CN"/>
              </w:rPr>
              <w:t>4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</w:t>
            </w:r>
            <w:r>
              <w:rPr>
                <w:rFonts w:hint="eastAsia" w:ascii="Arial" w:hAnsi="Arial" w:eastAsia="微软雅黑" w:cs="Arial"/>
                <w:color w:val="000000"/>
                <w:sz w:val="22"/>
                <w:lang w:val="en-US" w:eastAsia="zh-CN"/>
              </w:rPr>
              <w:t>32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00</w:t>
            </w:r>
            <w:r>
              <w:rPr>
                <w:rFonts w:hint="eastAsia" w:ascii="Arial" w:hAnsi="Arial" w:eastAsia="微软雅黑" w:cs="Arial"/>
                <w:color w:val="000000"/>
                <w:sz w:val="22"/>
                <w:lang w:val="en-US" w:eastAsia="zh-CN"/>
              </w:rPr>
              <w:t>/ECC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×2</w:t>
            </w:r>
            <w:r>
              <w:rPr>
                <w:rFonts w:hint="eastAsia" w:ascii="Arial" w:hAnsi="Arial" w:eastAsia="微软雅黑" w:cs="Arial"/>
                <w:color w:val="000000"/>
                <w:sz w:val="22"/>
                <w:lang w:val="en-US" w:eastAsia="zh-CN"/>
              </w:rPr>
              <w:t>以及性以上</w:t>
            </w:r>
          </w:p>
          <w:p w14:paraId="200BDC57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存储：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系统盘 960G SAS ×2；数据盘 NVMe U.2 1.92TB ×2；RAID 控制卡（2GB缓存 + 智能电池），支持 RAID 0/1/5/10</w:t>
            </w:r>
          </w:p>
          <w:p w14:paraId="7290B63C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网络：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4 × 千兆 RJ45</w:t>
            </w:r>
          </w:p>
          <w:p w14:paraId="26E79DF8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电源：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</w:t>
            </w:r>
            <w:r>
              <w:rPr>
                <w:rFonts w:hint="eastAsia" w:ascii="Arial" w:hAnsi="Arial" w:eastAsia="微软雅黑" w:cs="Arial"/>
                <w:color w:val="000000"/>
                <w:sz w:val="22"/>
                <w:lang w:val="en-US" w:eastAsia="zh-CN"/>
              </w:rPr>
              <w:t>9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>00W ×2（冗余）</w:t>
            </w:r>
          </w:p>
          <w:p w14:paraId="1D946E4F">
            <w:pPr>
              <w:numPr>
                <w:ilvl w:val="0"/>
                <w:numId w:val="0"/>
              </w:numPr>
              <w:spacing w:before="60" w:after="60"/>
              <w:rPr>
                <w:rFonts w:ascii="Arial" w:hAnsi="Arial" w:eastAsia="微软雅黑" w:cs="Arial"/>
                <w:color w:val="333333"/>
                <w:sz w:val="22"/>
              </w:rPr>
            </w:pPr>
            <w:r>
              <w:rPr>
                <w:rFonts w:ascii="Arial" w:hAnsi="Arial" w:eastAsia="微软雅黑" w:cs="Arial"/>
                <w:b/>
                <w:color w:val="000000"/>
                <w:sz w:val="22"/>
              </w:rPr>
              <w:t>操作系统：</w:t>
            </w:r>
            <w:r>
              <w:rPr>
                <w:rFonts w:ascii="Arial" w:hAnsi="Arial" w:eastAsia="微软雅黑" w:cs="Arial"/>
                <w:color w:val="000000"/>
                <w:sz w:val="22"/>
              </w:rPr>
              <w:t xml:space="preserve"> 支持银河麒麟V10 SP2 / 统信UOS Server V20 SP1 / 中科方德V10</w:t>
            </w:r>
          </w:p>
          <w:p w14:paraId="48C821BF">
            <w:pPr>
              <w:numPr>
                <w:ilvl w:val="0"/>
                <w:numId w:val="0"/>
              </w:numPr>
              <w:spacing w:before="60" w:after="60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</w:p>
        </w:tc>
      </w:tr>
    </w:tbl>
    <w:p w14:paraId="72F53036">
      <w:pPr>
        <w:pStyle w:val="3"/>
        <w:rPr>
          <w:rFonts w:ascii="等线 Light" w:hAnsi="等线 Light" w:eastAsia="等线 Light" w:cs="Times New Roman"/>
          <w:color w:val="2E75B5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br w:type="page"/>
      </w:r>
      <w:r>
        <w:rPr>
          <w:rFonts w:hint="eastAsia" w:ascii="等线 Light" w:hAnsi="等线 Light" w:eastAsia="等线 Light" w:cs="Times New Roman"/>
          <w:color w:val="000000"/>
        </w:rPr>
        <w:t>二、</w:t>
      </w:r>
      <w:r>
        <w:rPr>
          <w:rFonts w:ascii="等线 Light" w:hAnsi="等线 Light" w:eastAsia="等线 Light" w:cs="Times New Roman"/>
          <w:color w:val="000000"/>
        </w:rPr>
        <w:t>信创与超融合技术要求</w:t>
      </w:r>
    </w:p>
    <w:tbl>
      <w:tblPr>
        <w:tblStyle w:val="5"/>
        <w:tblW w:w="8550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140"/>
      </w:tblGrid>
      <w:tr w14:paraId="573EAF4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3571FB">
            <w:pPr>
              <w:spacing w:before="0" w:after="0"/>
              <w:jc w:val="center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模块</w:t>
            </w:r>
          </w:p>
        </w:tc>
        <w:tc>
          <w:tcPr>
            <w:tcW w:w="61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E9E94D">
            <w:pPr>
              <w:spacing w:before="0" w:after="0"/>
              <w:jc w:val="center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要求内容</w:t>
            </w:r>
          </w:p>
        </w:tc>
      </w:tr>
      <w:tr w14:paraId="2DABC9C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380C45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信创架构</w:t>
            </w:r>
          </w:p>
        </w:tc>
        <w:tc>
          <w:tcPr>
            <w:tcW w:w="61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283D69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CPU、操作系统、虚拟化、驱动均为国产信创兼容版本；支持国密算法与安全登录。</w:t>
            </w:r>
          </w:p>
        </w:tc>
      </w:tr>
      <w:tr w14:paraId="259B9E3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2DA2A6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统一管理</w:t>
            </w:r>
          </w:p>
        </w:tc>
        <w:tc>
          <w:tcPr>
            <w:tcW w:w="61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D109A2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 w:bidi="ar"/>
              </w:rPr>
              <w:t>可以支持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满足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 w:bidi="ar"/>
              </w:rPr>
              <w:t>使用可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商用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  <w:t>开源方案实现同等功能（如 Sealos 或 Harvester）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或其他管理系统，</w:t>
            </w: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 w:val="22"/>
                <w:lang w:bidi="ar"/>
              </w:rPr>
              <w:t>提供可视化 Web 控制台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  <w:t>，支持统一的虚拟化与容器化资源管理，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  <w:t>具备虚拟机创建、容器编排、资源调度、性能监控、告警管理与日志分析功能；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  <w:t>支持多租户隔离、角色权限分级、资源使用可视化及运行健康评分，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  <w:t>满足医院信息系统集中管理与持续运维要求。</w:t>
            </w:r>
          </w:p>
        </w:tc>
      </w:tr>
      <w:tr w14:paraId="4853E92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C32B0A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分布式存储</w:t>
            </w:r>
          </w:p>
        </w:tc>
        <w:tc>
          <w:tcPr>
            <w:tcW w:w="61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5B1D11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  <w:lang w:val="en-US" w:eastAsia="zh-CN"/>
              </w:rPr>
              <w:t>可以</w:t>
            </w: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支持Ceph或等效架构，具备数据冗余、热迁移、快照与副本机制</w:t>
            </w: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  <w:t>，支持未来新服务器同等性能节点扩展</w:t>
            </w: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。</w:t>
            </w:r>
          </w:p>
        </w:tc>
      </w:tr>
      <w:tr w14:paraId="1A38283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4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38CFCF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GPU虚拟化</w:t>
            </w:r>
          </w:p>
        </w:tc>
        <w:tc>
          <w:tcPr>
            <w:tcW w:w="61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1E5EAC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  <w:lang w:val="en-US" w:eastAsia="zh-CN"/>
              </w:rPr>
              <w:t>可以</w:t>
            </w: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支持NVIDIA vGPU / CUDA</w:t>
            </w: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  <w:t>等同级别算力显卡</w:t>
            </w: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并行计算；兼容RTX4090</w:t>
            </w: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  <w:t>或同等性能以及以上GPU</w:t>
            </w: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；提供显卡直通与共享方案。</w:t>
            </w:r>
          </w:p>
        </w:tc>
      </w:tr>
      <w:tr w14:paraId="6D79EBE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3EE85E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安全与合规</w:t>
            </w:r>
          </w:p>
        </w:tc>
        <w:tc>
          <w:tcPr>
            <w:tcW w:w="61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C6E89">
            <w:pPr>
              <w:spacing w:before="60" w:after="6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>《信息安全技术 网络安全等级保护基本要求》（GB/T 22239-2019）及等保2.0 三级安全保护标准；</w:t>
            </w:r>
          </w:p>
          <w:p w14:paraId="103358CA">
            <w:pPr>
              <w:spacing w:before="60" w:after="6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>《信息安全技术 云计算服务安全能力要求》（GB/T 25070-2019）；</w:t>
            </w:r>
          </w:p>
          <w:p w14:paraId="62C1FBA8">
            <w:pPr>
              <w:spacing w:before="60" w:after="6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>《信息安全技术 私有云技术参考架构》（GB/T 31167-2014）；</w:t>
            </w:r>
          </w:p>
          <w:p w14:paraId="116EEB33">
            <w:pPr>
              <w:spacing w:before="60" w:after="6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>《中华人民共和国网络安全法》《数据安全法》《个人信息保护法》；</w:t>
            </w:r>
          </w:p>
          <w:p w14:paraId="47EF2CE8">
            <w:pPr>
              <w:spacing w:before="60" w:after="6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>医疗行业相关标准，如《电子病历基本架构与数据标准》（WS 445-2022）、《医院信息平台构建规范》；</w:t>
            </w:r>
          </w:p>
          <w:p w14:paraId="72C08E25">
            <w:pPr>
              <w:spacing w:before="60" w:after="6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 xml:space="preserve">系统建设单位应协助医院通过等保2.0 </w:t>
            </w:r>
            <w:r>
              <w:rPr>
                <w:rFonts w:ascii="Arial" w:hAnsi="Arial" w:eastAsia="微软雅黑" w:cs="Arial"/>
                <w:b/>
                <w:color w:val="000000"/>
                <w:kern w:val="0"/>
                <w:sz w:val="22"/>
              </w:rPr>
              <w:t>三级测评</w:t>
            </w: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>，提供安全加固、渗透测试及整改报告；</w:t>
            </w:r>
          </w:p>
          <w:p w14:paraId="564A4FE2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</w:p>
        </w:tc>
      </w:tr>
      <w:tr w14:paraId="79477E3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A8A48F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验收测试</w:t>
            </w:r>
          </w:p>
        </w:tc>
        <w:tc>
          <w:tcPr>
            <w:tcW w:w="61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8F2511">
            <w:pPr>
              <w:spacing w:before="0" w:after="0"/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厂商须演示：</w:t>
            </w:r>
          </w:p>
          <w:p w14:paraId="5E5051F0">
            <w:pPr>
              <w:spacing w:before="60" w:after="6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>① 超融合集群创建、节点注册与资源调度</w:t>
            </w:r>
            <w:r>
              <w:rPr>
                <w:rFonts w:hint="eastAsia" w:ascii="Arial" w:hAnsi="Arial" w:eastAsia="微软雅黑" w:cs="Arial"/>
                <w:color w:val="000000"/>
                <w:kern w:val="0"/>
                <w:sz w:val="22"/>
              </w:rPr>
              <w:t>满足后续扩展</w:t>
            </w: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>；</w:t>
            </w:r>
          </w:p>
          <w:p w14:paraId="4448A533">
            <w:pPr>
              <w:spacing w:before="60" w:after="6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 xml:space="preserve"> ② 虚拟机与容器的创建、启动及迁移演示；</w:t>
            </w:r>
          </w:p>
          <w:p w14:paraId="784B751C">
            <w:pPr>
              <w:spacing w:before="60" w:after="6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 xml:space="preserve"> ③ GPU 加速卡识别与驱动加载状态验证；</w:t>
            </w:r>
          </w:p>
          <w:p w14:paraId="1DC9D842">
            <w:pPr>
              <w:spacing w:before="60" w:after="6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 xml:space="preserve"> ④ 通用计算加速驱动工具输出信息（如设备识别与算力状态显示）；</w:t>
            </w:r>
          </w:p>
          <w:p w14:paraId="552AACF3">
            <w:pPr>
              <w:spacing w:before="60" w:after="6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 xml:space="preserve"> ⑤ 加速计算性能测试（含 FP16/FP32 并行性能验证与多任务调度测试）；</w:t>
            </w:r>
          </w:p>
          <w:p w14:paraId="28B9A6C3">
            <w:pPr>
              <w:spacing w:before="0" w:after="0"/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</w:pP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 xml:space="preserve"> ⑥ 驱动与框架兼容性报告（</w:t>
            </w:r>
            <w:r>
              <w:rPr>
                <w:rFonts w:hint="eastAsia" w:ascii="Arial" w:hAnsi="Arial" w:eastAsia="微软雅黑" w:cs="Arial"/>
                <w:color w:val="000000"/>
                <w:kern w:val="0"/>
                <w:sz w:val="22"/>
              </w:rPr>
              <w:t>满足任意</w:t>
            </w: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 xml:space="preserve">CUDA / ROCm / OpenCL / CANN / OneAPI </w:t>
            </w:r>
            <w:r>
              <w:rPr>
                <w:rFonts w:hint="eastAsia" w:ascii="Arial" w:hAnsi="Arial" w:eastAsia="微软雅黑" w:cs="Arial"/>
                <w:color w:val="000000"/>
                <w:kern w:val="0"/>
                <w:sz w:val="22"/>
              </w:rPr>
              <w:t>或同级别性能</w:t>
            </w:r>
            <w:r>
              <w:rPr>
                <w:rFonts w:ascii="Arial" w:hAnsi="Arial" w:eastAsia="微软雅黑" w:cs="Arial"/>
                <w:color w:val="000000"/>
                <w:kern w:val="0"/>
                <w:sz w:val="22"/>
              </w:rPr>
              <w:t>环境验证结果）。</w:t>
            </w:r>
          </w:p>
        </w:tc>
      </w:tr>
    </w:tbl>
    <w:p w14:paraId="70610DE0">
      <w:pPr>
        <w:rPr>
          <w:rFonts w:hint="eastAsia" w:ascii="等线 Light" w:hAnsi="等线 Light" w:eastAsia="等线 Light" w:cs="Times New Roman"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eastAsia" w:ascii="等线 Light" w:hAnsi="等线 Light" w:eastAsia="等线 Light" w:cs="Times New Roman"/>
          <w:color w:val="000000"/>
          <w:kern w:val="2"/>
          <w:sz w:val="40"/>
          <w:szCs w:val="40"/>
          <w:lang w:val="en-US" w:eastAsia="zh-CN" w:bidi="ar-SA"/>
        </w:rPr>
        <w:br w:type="page"/>
      </w:r>
    </w:p>
    <w:p w14:paraId="5F9BBE8B">
      <w:pPr>
        <w:keepNext/>
        <w:keepLines/>
        <w:widowControl w:val="0"/>
        <w:spacing w:before="160" w:after="80"/>
        <w:jc w:val="both"/>
        <w:outlineLvl w:val="1"/>
        <w:rPr>
          <w:rFonts w:ascii="等线 Light" w:hAnsi="等线 Light" w:eastAsia="等线 Light" w:cs="Times New Roman"/>
          <w:color w:val="2E75B5"/>
          <w:kern w:val="2"/>
          <w:sz w:val="40"/>
          <w:szCs w:val="40"/>
          <w:lang w:val="en-US" w:eastAsia="zh-CN" w:bidi="ar-SA"/>
        </w:rPr>
      </w:pPr>
      <w:r>
        <w:rPr>
          <w:rFonts w:hint="eastAsia" w:ascii="等线 Light" w:hAnsi="等线 Light" w:eastAsia="等线 Light" w:cs="Times New Roman"/>
          <w:color w:val="000000"/>
          <w:kern w:val="2"/>
          <w:sz w:val="40"/>
          <w:szCs w:val="40"/>
          <w:lang w:val="en-US" w:eastAsia="zh-CN" w:bidi="ar-SA"/>
        </w:rPr>
        <w:t>三</w:t>
      </w:r>
      <w:r>
        <w:rPr>
          <w:rFonts w:ascii="等线 Light" w:hAnsi="等线 Light" w:eastAsia="等线 Light" w:cs="Times New Roman"/>
          <w:color w:val="000000"/>
          <w:kern w:val="2"/>
          <w:sz w:val="40"/>
          <w:szCs w:val="40"/>
          <w:lang w:val="en-US" w:eastAsia="zh-CN" w:bidi="ar-SA"/>
        </w:rPr>
        <w:t>、</w:t>
      </w:r>
      <w:r>
        <w:rPr>
          <w:rFonts w:hint="eastAsia" w:ascii="等线 Light" w:hAnsi="等线 Light" w:eastAsia="等线 Light" w:cs="Times New Roman"/>
          <w:color w:val="000000"/>
          <w:kern w:val="2"/>
          <w:sz w:val="40"/>
          <w:szCs w:val="40"/>
          <w:lang w:val="en-US" w:eastAsia="zh-CN" w:bidi="ar-SA"/>
        </w:rPr>
        <w:t>服务器</w:t>
      </w:r>
      <w:r>
        <w:rPr>
          <w:rFonts w:ascii="等线 Light" w:hAnsi="等线 Light" w:eastAsia="等线 Light" w:cs="Times New Roman"/>
          <w:color w:val="000000"/>
          <w:kern w:val="2"/>
          <w:sz w:val="40"/>
          <w:szCs w:val="40"/>
          <w:lang w:val="en-US" w:eastAsia="zh-CN" w:bidi="ar-SA"/>
        </w:rPr>
        <w:t>厂商考核</w:t>
      </w:r>
    </w:p>
    <w:tbl>
      <w:tblPr>
        <w:tblStyle w:val="5"/>
        <w:tblW w:w="8505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827"/>
        <w:gridCol w:w="1706"/>
        <w:gridCol w:w="1412"/>
      </w:tblGrid>
      <w:tr w14:paraId="7652E2E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7DC3D0">
            <w:pPr>
              <w:spacing w:before="0" w:after="0"/>
              <w:jc w:val="center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38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3D0F77">
            <w:pPr>
              <w:spacing w:before="0" w:after="0"/>
              <w:jc w:val="center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考核项目</w:t>
            </w:r>
          </w:p>
        </w:tc>
        <w:tc>
          <w:tcPr>
            <w:tcW w:w="17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DF6008">
            <w:pPr>
              <w:spacing w:before="0" w:after="0"/>
              <w:jc w:val="center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考核标准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324136">
            <w:pPr>
              <w:spacing w:before="0" w:after="0"/>
              <w:jc w:val="center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b/>
                <w:color w:val="000000"/>
                <w:kern w:val="0"/>
                <w:sz w:val="24"/>
              </w:rPr>
              <w:t>周期</w:t>
            </w:r>
          </w:p>
        </w:tc>
      </w:tr>
      <w:tr w14:paraId="48FA070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A52685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部署效率</w:t>
            </w:r>
          </w:p>
        </w:tc>
        <w:tc>
          <w:tcPr>
            <w:tcW w:w="38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420E2D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设备上架、</w:t>
            </w: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  <w:t>满足</w:t>
            </w: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OS、HCI与GPU环境部署</w:t>
            </w:r>
          </w:p>
        </w:tc>
        <w:tc>
          <w:tcPr>
            <w:tcW w:w="17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D96473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启动后15个工作日内完成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446CFA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阶段性</w:t>
            </w:r>
          </w:p>
        </w:tc>
      </w:tr>
      <w:tr w14:paraId="27C4B34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29DE8C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系统兼容</w:t>
            </w:r>
          </w:p>
        </w:tc>
        <w:tc>
          <w:tcPr>
            <w:tcW w:w="38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BCA7D1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  <w:t>满足配套的</w:t>
            </w: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麒麟/UOS</w:t>
            </w: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  <w:lang w:val="en-US" w:eastAsia="zh-CN"/>
              </w:rPr>
              <w:t>等</w:t>
            </w: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  <w:t>任意国产信创系统</w:t>
            </w: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稳定运行</w:t>
            </w:r>
          </w:p>
        </w:tc>
        <w:tc>
          <w:tcPr>
            <w:tcW w:w="17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62BA93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≥9</w:t>
            </w: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  <w:t>0</w:t>
            </w: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%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8C6B1D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阶段性</w:t>
            </w:r>
          </w:p>
        </w:tc>
      </w:tr>
      <w:tr w14:paraId="2544148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432196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GPU驱动</w:t>
            </w:r>
          </w:p>
        </w:tc>
        <w:tc>
          <w:tcPr>
            <w:tcW w:w="38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49F70C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  <w:t>GPU</w:t>
            </w: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驱动安装完整</w:t>
            </w: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  <w:t>测试报告</w:t>
            </w:r>
          </w:p>
        </w:tc>
        <w:tc>
          <w:tcPr>
            <w:tcW w:w="17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297680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100%通过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E23B5A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一次性</w:t>
            </w:r>
          </w:p>
        </w:tc>
      </w:tr>
      <w:tr w14:paraId="73118B3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BAF67D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性能达标</w:t>
            </w:r>
          </w:p>
        </w:tc>
        <w:tc>
          <w:tcPr>
            <w:tcW w:w="38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00212A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CPU、内存、I/O测试合格</w:t>
            </w:r>
          </w:p>
        </w:tc>
        <w:tc>
          <w:tcPr>
            <w:tcW w:w="17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714A46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达标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33EBA0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阶段性</w:t>
            </w:r>
          </w:p>
        </w:tc>
      </w:tr>
      <w:tr w14:paraId="1FDE8E2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DAECB0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安全与合规</w:t>
            </w:r>
          </w:p>
        </w:tc>
        <w:tc>
          <w:tcPr>
            <w:tcW w:w="38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6DBC57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等保2.0</w:t>
            </w: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  <w:t>三</w:t>
            </w: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7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862C1B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达标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91BCA5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年度</w:t>
            </w:r>
          </w:p>
        </w:tc>
      </w:tr>
      <w:tr w14:paraId="3CDEE16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947312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培训交付</w:t>
            </w:r>
          </w:p>
        </w:tc>
        <w:tc>
          <w:tcPr>
            <w:tcW w:w="38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DCF379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≥2次培训+文档齐全</w:t>
            </w:r>
          </w:p>
        </w:tc>
        <w:tc>
          <w:tcPr>
            <w:tcW w:w="17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00A956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满意度≥90%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6F79BC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阶段性</w:t>
            </w:r>
          </w:p>
        </w:tc>
      </w:tr>
      <w:tr w14:paraId="5129167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7109EB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稳定运行</w:t>
            </w:r>
          </w:p>
        </w:tc>
        <w:tc>
          <w:tcPr>
            <w:tcW w:w="38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407B85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年度系统稳定率</w:t>
            </w:r>
          </w:p>
        </w:tc>
        <w:tc>
          <w:tcPr>
            <w:tcW w:w="17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F396D6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≥9</w:t>
            </w:r>
            <w:r>
              <w:rPr>
                <w:rFonts w:hint="eastAsia" w:ascii="Times" w:hAnsi="Times" w:eastAsia="微软雅黑" w:cs="Times"/>
                <w:color w:val="000000"/>
                <w:kern w:val="0"/>
                <w:sz w:val="24"/>
              </w:rPr>
              <w:t>5</w:t>
            </w: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%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EE7174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年度</w:t>
            </w:r>
          </w:p>
        </w:tc>
      </w:tr>
      <w:tr w14:paraId="5F55DCF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B3B2E2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运维报告</w:t>
            </w:r>
          </w:p>
        </w:tc>
        <w:tc>
          <w:tcPr>
            <w:tcW w:w="38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F9BA53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季度巡检、日志分析</w:t>
            </w:r>
          </w:p>
        </w:tc>
        <w:tc>
          <w:tcPr>
            <w:tcW w:w="17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FEB828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提交率100%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6DFFAC">
            <w:pPr>
              <w:spacing w:before="0" w:after="0"/>
              <w:rPr>
                <w:rFonts w:ascii="Arial" w:hAnsi="Arial" w:eastAsia="微软雅黑" w:cs="Arial"/>
                <w:color w:val="333333"/>
                <w:kern w:val="0"/>
                <w:sz w:val="22"/>
              </w:rPr>
            </w:pPr>
            <w:r>
              <w:rPr>
                <w:rFonts w:ascii="Times" w:hAnsi="Times" w:eastAsia="微软雅黑" w:cs="Times"/>
                <w:color w:val="000000"/>
                <w:kern w:val="0"/>
                <w:sz w:val="24"/>
              </w:rPr>
              <w:t>季度</w:t>
            </w:r>
          </w:p>
        </w:tc>
      </w:tr>
    </w:tbl>
    <w:p w14:paraId="3080F3C0"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br w:type="page"/>
      </w:r>
    </w:p>
    <w:p w14:paraId="09C9FC4F"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E160A08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sz w:val="24"/>
        </w:rPr>
      </w:pPr>
    </w:p>
    <w:tbl>
      <w:tblPr>
        <w:tblStyle w:val="4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6127"/>
      </w:tblGrid>
      <w:tr w14:paraId="0DCC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5524">
            <w:pPr>
              <w:spacing w:after="156" w:afterLines="5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bidi="ar"/>
              </w:rPr>
              <w:t>厂商基本信息表</w:t>
            </w:r>
          </w:p>
        </w:tc>
      </w:tr>
      <w:tr w14:paraId="2416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62D8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产品相关产业发展情况（请详述全国产业情况及本公司发展情况）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A1D8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  <w:p w14:paraId="24586E4B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1.全国情况：</w:t>
            </w:r>
          </w:p>
          <w:p w14:paraId="6E62F24F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2.本公司情况：</w:t>
            </w:r>
          </w:p>
        </w:tc>
      </w:tr>
      <w:tr w14:paraId="04B2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D58D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产品市场供给情况（简述本公司年供给情况，且另附佐证材料）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A441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</w:tc>
      </w:tr>
      <w:tr w14:paraId="1E7E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241B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同类产品成交情况（进三年的成交情况，且另附佐证材料）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F506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</w:tc>
      </w:tr>
      <w:tr w14:paraId="6294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1F89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公司企业类型（另附佐证材料）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0A7C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大型企业（）中型企业（）小型企业（）微型企业（）监狱企业（）其他</w:t>
            </w:r>
            <w:r>
              <w:rPr>
                <w:rFonts w:ascii="Calibri" w:hAnsi="Calibri" w:eastAsia="宋体" w:cs="Times New Roman"/>
                <w:sz w:val="24"/>
              </w:rPr>
              <w:t>注：“是”打√</w:t>
            </w:r>
          </w:p>
        </w:tc>
      </w:tr>
    </w:tbl>
    <w:p w14:paraId="09EBCB1E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</w:rPr>
      </w:pPr>
    </w:p>
    <w:p w14:paraId="320C39E9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</w:rPr>
      </w:pPr>
      <w:r>
        <w:rPr>
          <w:rFonts w:hint="eastAsia" w:ascii="仿宋_GB2312" w:hAnsi="仿宋_GB2312" w:eastAsia="仿宋_GB2312" w:cs="Times New Roman"/>
          <w:b/>
          <w:sz w:val="24"/>
        </w:rPr>
        <w:t>厂家（商）：盖公章</w:t>
      </w:r>
    </w:p>
    <w:p w14:paraId="3562C584">
      <w:pPr>
        <w:spacing w:after="156" w:afterLines="50"/>
        <w:jc w:val="right"/>
        <w:rPr>
          <w:rFonts w:ascii="Calibri" w:hAnsi="Calibri" w:eastAsia="宋体" w:cs="Times New Roman"/>
          <w:sz w:val="24"/>
        </w:rPr>
      </w:pPr>
      <w:r>
        <w:rPr>
          <w:rFonts w:hint="eastAsia" w:ascii="仿宋_GB2312" w:hAnsi="仿宋_GB2312" w:eastAsia="仿宋_GB2312" w:cs="Times New Roman"/>
          <w:b/>
          <w:sz w:val="28"/>
        </w:rPr>
        <w:t>日期：   年   月   日</w:t>
      </w:r>
    </w:p>
    <w:p w14:paraId="4FFDBB06">
      <w:pPr>
        <w:rPr>
          <w:rFonts w:ascii="Calibri" w:hAnsi="Calibri" w:eastAsia="宋体" w:cs="Times New Roman"/>
          <w:sz w:val="24"/>
        </w:rPr>
      </w:pPr>
    </w:p>
    <w:p w14:paraId="718EFBE6">
      <w:pPr>
        <w:spacing w:after="156" w:afterLines="50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br w:type="page"/>
      </w:r>
    </w:p>
    <w:p w14:paraId="398BB6D3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服务器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报价表</w:t>
      </w:r>
    </w:p>
    <w:p w14:paraId="458AA0C9">
      <w:pPr>
        <w:rPr>
          <w:rFonts w:ascii="Calibri" w:hAnsi="Calibri" w:eastAsia="宋体" w:cs="Times New Roman"/>
          <w:sz w:val="24"/>
        </w:rPr>
      </w:pPr>
    </w:p>
    <w:p w14:paraId="3B58BE6D">
      <w:pPr>
        <w:widowControl/>
        <w:spacing w:after="120" w:line="360" w:lineRule="auto"/>
        <w:ind w:firstLine="720" w:firstLineChars="300"/>
        <w:jc w:val="left"/>
        <w:rPr>
          <w:rFonts w:hint="eastAsia" w:ascii="Calibri" w:hAnsi="Calibri" w:eastAsia="宋体" w:cs="Times New Roman"/>
          <w:smallCaps/>
          <w:sz w:val="24"/>
        </w:rPr>
      </w:pPr>
    </w:p>
    <w:tbl>
      <w:tblPr>
        <w:tblStyle w:val="4"/>
        <w:tblW w:w="5196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5"/>
        <w:gridCol w:w="1783"/>
        <w:gridCol w:w="2094"/>
        <w:gridCol w:w="1302"/>
      </w:tblGrid>
      <w:tr w14:paraId="59612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AD127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项目</w:t>
            </w: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897E9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内容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AFD5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报价（元/台）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5CAD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备注</w:t>
            </w:r>
          </w:p>
        </w:tc>
      </w:tr>
      <w:tr w14:paraId="435B2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  <w:jc w:val="center"/>
        </w:trPr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F0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前置机服务器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F1C96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详见参数需求。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F109C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15029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 w14:paraId="20B3A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33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应用服务器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8FD8E">
            <w:pPr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详见参数需求。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9EACD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D52AE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 w14:paraId="75576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  <w:jc w:val="center"/>
        </w:trPr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F1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数据服务器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D45DB">
            <w:pPr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详见参数需求。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8B2CB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E535C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 w14:paraId="771F9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6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数据聚合平台应用服务器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C22B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详见参数需求。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A7D28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8E011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 w14:paraId="77BA0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  <w:jc w:val="center"/>
        </w:trPr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4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项目代码与项目管理应用服务器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875F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详见参数需求。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18B30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B7E6C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</w:tbl>
    <w:p w14:paraId="7AD9413F">
      <w:pPr>
        <w:widowControl/>
        <w:spacing w:after="120" w:line="360" w:lineRule="auto"/>
        <w:ind w:firstLine="720" w:firstLineChars="300"/>
        <w:jc w:val="left"/>
        <w:rPr>
          <w:rFonts w:hint="eastAsia" w:ascii="Calibri" w:hAnsi="Calibri" w:eastAsia="宋体" w:cs="Times New Roman"/>
          <w:smallCaps/>
          <w:sz w:val="24"/>
        </w:rPr>
      </w:pPr>
    </w:p>
    <w:p w14:paraId="26D9B12E">
      <w:pPr>
        <w:widowControl/>
        <w:spacing w:after="120" w:line="360" w:lineRule="auto"/>
        <w:ind w:firstLine="840" w:firstLineChars="300"/>
        <w:jc w:val="left"/>
        <w:rPr>
          <w:rFonts w:ascii="Calibri" w:hAnsi="Calibri" w:eastAsia="宋体" w:cs="Times New Roman"/>
          <w:smallCaps/>
          <w:sz w:val="28"/>
          <w:szCs w:val="28"/>
        </w:rPr>
      </w:pPr>
      <w:r>
        <w:rPr>
          <w:rFonts w:hint="eastAsia" w:ascii="Calibri" w:hAnsi="Calibri" w:eastAsia="宋体" w:cs="Times New Roman"/>
          <w:smallCaps/>
          <w:sz w:val="28"/>
          <w:szCs w:val="28"/>
        </w:rPr>
        <w:t>报价公司：</w:t>
      </w:r>
    </w:p>
    <w:p w14:paraId="7C9C40AE">
      <w:pPr>
        <w:widowControl/>
        <w:spacing w:after="120" w:line="360" w:lineRule="auto"/>
        <w:ind w:firstLine="840" w:firstLineChars="300"/>
        <w:jc w:val="left"/>
        <w:rPr>
          <w:rFonts w:ascii="Calibri" w:hAnsi="Calibri" w:eastAsia="宋体" w:cs="Times New Roman"/>
          <w:smallCaps/>
          <w:sz w:val="28"/>
          <w:szCs w:val="28"/>
        </w:rPr>
      </w:pPr>
      <w:r>
        <w:rPr>
          <w:rFonts w:hint="eastAsia" w:ascii="Calibri" w:hAnsi="Calibri" w:eastAsia="宋体" w:cs="Times New Roman"/>
          <w:smallCaps/>
          <w:sz w:val="28"/>
          <w:szCs w:val="28"/>
        </w:rPr>
        <w:t>联系方式：</w:t>
      </w:r>
    </w:p>
    <w:p w14:paraId="016B3EC0">
      <w:pPr>
        <w:widowControl/>
        <w:spacing w:after="120" w:line="360" w:lineRule="auto"/>
        <w:ind w:firstLine="840" w:firstLineChars="300"/>
        <w:jc w:val="left"/>
        <w:rPr>
          <w:rFonts w:hint="eastAsia" w:ascii="Calibri" w:hAnsi="Calibri" w:eastAsia="宋体" w:cs="Times New Roman"/>
          <w:smallCaps/>
          <w:sz w:val="28"/>
          <w:szCs w:val="28"/>
        </w:rPr>
      </w:pPr>
      <w:r>
        <w:rPr>
          <w:rFonts w:hint="eastAsia" w:ascii="Calibri" w:hAnsi="Calibri" w:eastAsia="宋体" w:cs="Times New Roman"/>
          <w:smallCaps/>
          <w:sz w:val="28"/>
          <w:szCs w:val="28"/>
        </w:rPr>
        <w:t>是否对需求内容完全响应：</w:t>
      </w:r>
    </w:p>
    <w:p w14:paraId="6CE417A6">
      <w:pPr>
        <w:widowControl/>
        <w:spacing w:after="120" w:line="360" w:lineRule="auto"/>
        <w:ind w:firstLine="840" w:firstLineChars="300"/>
        <w:jc w:val="left"/>
        <w:rPr>
          <w:rFonts w:hint="default" w:ascii="Calibri" w:hAnsi="Calibri" w:eastAsia="宋体" w:cs="Times New Roman"/>
          <w:smallCap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mallCaps/>
          <w:sz w:val="28"/>
          <w:szCs w:val="28"/>
          <w:lang w:val="en-US" w:eastAsia="zh-CN"/>
        </w:rPr>
        <w:t>是否为四川省框架协议电子化采购平台入住商家：</w:t>
      </w:r>
    </w:p>
    <w:p w14:paraId="5961F110">
      <w:pPr>
        <w:widowControl/>
        <w:spacing w:after="120" w:line="360" w:lineRule="auto"/>
        <w:ind w:firstLine="840" w:firstLineChars="300"/>
        <w:jc w:val="left"/>
        <w:rPr>
          <w:rFonts w:ascii="Calibri" w:hAnsi="Calibri" w:eastAsia="宋体" w:cs="Times New Roman"/>
          <w:smallCaps/>
          <w:sz w:val="24"/>
        </w:rPr>
      </w:pPr>
      <w:r>
        <w:rPr>
          <w:rFonts w:hint="eastAsia" w:ascii="Calibri" w:hAnsi="Calibri" w:eastAsia="宋体" w:cs="Times New Roman"/>
          <w:smallCaps/>
          <w:sz w:val="28"/>
          <w:szCs w:val="28"/>
        </w:rPr>
        <w:t>日期：</w:t>
      </w:r>
    </w:p>
    <w:p w14:paraId="5719DBE0">
      <w:pPr>
        <w:rPr>
          <w:rFonts w:ascii="Calibri" w:hAnsi="Calibri" w:eastAsia="宋体" w:cs="Times New Roman"/>
          <w:sz w:val="24"/>
        </w:rPr>
      </w:pPr>
    </w:p>
    <w:p w14:paraId="0D3134D4">
      <w:pPr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br w:type="page"/>
      </w:r>
    </w:p>
    <w:p w14:paraId="7DBFE78C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服务器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建设方案</w:t>
      </w:r>
    </w:p>
    <w:p w14:paraId="07CDF146">
      <w:pPr>
        <w:jc w:val="center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（模板）</w:t>
      </w:r>
    </w:p>
    <w:p w14:paraId="77AAFEAE">
      <w:pPr>
        <w:rPr>
          <w:rFonts w:ascii="Calibri" w:hAnsi="Calibri" w:eastAsia="宋体" w:cs="Times New Roman"/>
          <w:sz w:val="24"/>
        </w:rPr>
      </w:pPr>
    </w:p>
    <w:p w14:paraId="0210335A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需求xxx</w:t>
      </w:r>
    </w:p>
    <w:p w14:paraId="15004FE5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1．需求xxx</w:t>
      </w:r>
    </w:p>
    <w:p w14:paraId="7FC56626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4250CF7C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1C619F16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2.需求xxx</w:t>
      </w:r>
    </w:p>
    <w:p w14:paraId="14EE6E69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2C4405B9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7FCAAABE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3.需求xxx</w:t>
      </w:r>
    </w:p>
    <w:p w14:paraId="1FC93A1E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50AFA925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02AE8E40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二、其它</w:t>
      </w:r>
    </w:p>
    <w:p w14:paraId="3A14DAAE"/>
    <w:p w14:paraId="3CD1822F">
      <w:pPr>
        <w:pStyle w:val="9"/>
        <w:numPr>
          <w:ilvl w:val="0"/>
          <w:numId w:val="0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4626EF31">
      <w:pPr>
        <w:ind w:firstLine="420" w:firstLineChars="200"/>
        <w:rPr>
          <w:rFonts w:hint="default"/>
          <w:lang w:val="en-US" w:eastAsia="zh-CN"/>
        </w:rPr>
      </w:pPr>
    </w:p>
    <w:p w14:paraId="637026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37EDD"/>
    <w:multiLevelType w:val="multilevel"/>
    <w:tmpl w:val="46137EDD"/>
    <w:lvl w:ilvl="0" w:tentative="0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31FAD"/>
    <w:rsid w:val="050D327F"/>
    <w:rsid w:val="14187948"/>
    <w:rsid w:val="17BC1621"/>
    <w:rsid w:val="1DD97567"/>
    <w:rsid w:val="28431FAD"/>
    <w:rsid w:val="2BB205E2"/>
    <w:rsid w:val="2EA17C2D"/>
    <w:rsid w:val="359D5358"/>
    <w:rsid w:val="3F20745A"/>
    <w:rsid w:val="45C842D8"/>
    <w:rsid w:val="47D72FBA"/>
    <w:rsid w:val="4E673F0F"/>
    <w:rsid w:val="54D817C4"/>
    <w:rsid w:val="682C7B49"/>
    <w:rsid w:val="714C1AED"/>
    <w:rsid w:val="77B77C7B"/>
    <w:rsid w:val="B8A2036C"/>
    <w:rsid w:val="C77E6F82"/>
    <w:rsid w:val="EFF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="100" w:beforeAutospacing="1" w:after="100" w:afterAutospacing="1" w:line="300" w:lineRule="auto"/>
      <w:outlineLvl w:val="0"/>
    </w:pPr>
    <w:rPr>
      <w:b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Emphasis"/>
    <w:basedOn w:val="6"/>
    <w:qFormat/>
    <w:uiPriority w:val="0"/>
    <w:rPr>
      <w:i/>
      <w:iCs/>
    </w:rPr>
  </w:style>
  <w:style w:type="paragraph" w:customStyle="1" w:styleId="9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2286</Words>
  <Characters>3351</Characters>
  <Lines>0</Lines>
  <Paragraphs>0</Paragraphs>
  <TotalTime>3</TotalTime>
  <ScaleCrop>false</ScaleCrop>
  <LinksUpToDate>false</LinksUpToDate>
  <CharactersWithSpaces>3606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2025-06-07T03:41:00Z</dcterms:created>
  <dc:creator>Administrator</dc:creator>
  <cp:lastModifiedBy>陈柯岚</cp:lastModifiedBy>
  <dcterms:modified xsi:type="dcterms:W3CDTF">2025-11-05T00:58:54Z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B9C163065B644A9A95944DFB1FB12244_13</vt:lpwstr>
  </property>
  <property fmtid="{D5CDD505-2E9C-101B-9397-08002B2CF9AE}" pid="4" name="KSOTemplateDocerSaveRecord">
    <vt:lpwstr>eyJoZGlkIjoiNzFlMjMwZGJkMDk0NjRmNTA4MmJkNjU5M2Y3ZjRhZmEiLCJ1c2VySWQiOiIxMDEwNTk2NjIzIn0=</vt:lpwstr>
  </property>
</Properties>
</file>