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A3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4140B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6"/>
          <w:szCs w:val="36"/>
          <w:lang w:val="en-US" w:eastAsia="zh-CN"/>
        </w:rPr>
        <w:t>成都市第二人民医院食堂餐饮服务项目</w:t>
      </w:r>
    </w:p>
    <w:p w14:paraId="085DF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</w:p>
    <w:p w14:paraId="645F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一、经营模式</w:t>
      </w:r>
    </w:p>
    <w:p w14:paraId="70709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 w:val="0"/>
          <w:bCs w:val="0"/>
          <w:color w:val="auto"/>
          <w:sz w:val="32"/>
          <w:szCs w:val="32"/>
          <w:lang w:val="en-US" w:eastAsia="zh-CN"/>
        </w:rPr>
        <w:t>1.医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院总体负责食堂的经营状况，提供食堂所需场地和经营必备的条件（如：水、电、气、厨具等）、生产所需所有的设施设备等硬件及智慧食堂管理系统的投入；</w:t>
      </w:r>
    </w:p>
    <w:p w14:paraId="2D2C1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color w:val="auto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2.供应商负责人员的配置、培训及管理、菜品的生产加工、新技术的开发、新工艺的推广、菜品的宣传及食品安全和消防安全。</w:t>
      </w:r>
    </w:p>
    <w:p w14:paraId="38D0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二、服务要求</w:t>
      </w:r>
    </w:p>
    <w:p w14:paraId="1A4C1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（一）服务时间</w:t>
      </w:r>
    </w:p>
    <w:p w14:paraId="46E9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根据医院工作时间，施行四餐制，食堂部分服务供应时间为7:00—22:00（节假日根据医院安排适当调整），并需配备24小时值守人员。</w:t>
      </w:r>
    </w:p>
    <w:p w14:paraId="690BB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（二）服务能力</w:t>
      </w:r>
    </w:p>
    <w:p w14:paraId="1E16879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/>
        </w:rPr>
      </w:pPr>
      <w:r>
        <w:rPr>
          <w:rFonts w:hint="eastAsia" w:ascii="方正仿宋_GBK" w:eastAsia="方正仿宋_GBK"/>
          <w:b w:val="0"/>
          <w:bCs w:val="0"/>
          <w:color w:val="auto"/>
          <w:sz w:val="32"/>
          <w:szCs w:val="32"/>
          <w:lang w:val="en-US" w:eastAsia="zh-CN"/>
        </w:rPr>
        <w:t>1.基本餐饮服务：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具备为2600名病员及3000名工作人员提供日常用餐服务的能力。现有餐饮销售体量已有能力达到2000万元/年，未来目标值为2500万元/年.</w:t>
      </w:r>
    </w:p>
    <w:p w14:paraId="22F6B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 w:val="0"/>
          <w:bCs w:val="0"/>
          <w:color w:val="auto"/>
          <w:sz w:val="32"/>
          <w:szCs w:val="32"/>
          <w:lang w:val="en-US" w:eastAsia="zh-CN"/>
        </w:rPr>
        <w:t>2.多元餐饮服务：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除日常供餐外，具备为会议、活动提供桌餐、茶歇服务的能力，包括20人席桌接待流程及150人自助餐服务接待流程。</w:t>
      </w:r>
    </w:p>
    <w:p w14:paraId="0D2E7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（三）服务质量</w:t>
      </w:r>
    </w:p>
    <w:p w14:paraId="06BA1D0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须严格遵守国家相关法律法规及行业标准，配备专职食品安全员，积极配合医院各项检查与认证工作。配备具有营养健康相关知识岗位人员，协助采购人开展营养健康餐食、药食同源产品开发等工作。</w:t>
      </w:r>
    </w:p>
    <w:p w14:paraId="18D03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（四）食品安全</w:t>
      </w:r>
    </w:p>
    <w:p w14:paraId="705ED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须依法建立并落实以下日常管理台账：每日晨检记录、食品留样记录、餐厨垃圾处理记录、餐饮工具用具清洗消毒记录、食品添加剂使用记录、供应商资质档案、食材采购与进货验收台账、肉类蔬菜检疫合格证明、冰柜冰箱冷库温度记录、班前及收尾工作检查记录、有毒有害化学品管理记录、成品检验及品尝记录等，并积极配合各项检查与认证工作。</w:t>
      </w:r>
    </w:p>
    <w:p w14:paraId="21FB5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color w:val="auto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三、报价要求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 xml:space="preserve">  </w:t>
      </w:r>
    </w:p>
    <w:p w14:paraId="6F753C1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（一）供应商应确保所提供资料和内容真实有效，否则将取消该供应商参选资格，三年内不得参加我院项目调研活动、采购活动等。</w:t>
      </w:r>
    </w:p>
    <w:p w14:paraId="40B3DBE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（二）本项目采用“基本服务费+激励奖励”模式，具体构成如下：</w:t>
      </w:r>
    </w:p>
    <w:p w14:paraId="59AAE4EC">
      <w:pPr>
        <w:keepNext w:val="0"/>
        <w:keepLines w:val="0"/>
        <w:pageBreakBefore w:val="0"/>
        <w:widowControl w:val="0"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1.基本服务费。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根据采购人服务需求及食堂实际运营情况，岗位设置主要包括：红案、白案、面档、西点、收银、桌餐服务、配送、管理、粗加工、切配等。项目预计总需求人数为100人，每月最终结算金额以当月实际到岗人数核算。</w:t>
      </w:r>
    </w:p>
    <w:p w14:paraId="66965118">
      <w:pPr>
        <w:keepNext w:val="0"/>
        <w:keepLines w:val="0"/>
        <w:pageBreakBefore w:val="0"/>
        <w:widowControl w:val="0"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3" w:firstLineChars="200"/>
        <w:jc w:val="both"/>
        <w:textAlignment w:val="baseline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2.餐饮部分激励奖励费用。</w:t>
      </w:r>
    </w:p>
    <w:p w14:paraId="0B7F4F47">
      <w:pPr>
        <w:keepNext w:val="0"/>
        <w:keepLines w:val="0"/>
        <w:pageBreakBefore w:val="0"/>
        <w:widowControl w:val="0"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基于食堂餐饮板块销售的月度财务结余进行计算，具体公式为：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结余金额=伙食收入-伙食支出-运维支出-食堂人员成本-折旧摊销-其他相关运营支出。</w:t>
      </w:r>
    </w:p>
    <w:p w14:paraId="6F02209A">
      <w:pPr>
        <w:keepNext w:val="0"/>
        <w:keepLines w:val="0"/>
        <w:pageBreakBefore w:val="0"/>
        <w:widowControl w:val="0"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（2）供应商应就所得结余金额的分配比例进行报价，该比例以整数百分比表示（例如：50%、30%）。最终结算以考核评价结果及采购人核定的月度数据为准。</w:t>
      </w:r>
    </w:p>
    <w:p w14:paraId="597DB118">
      <w:pPr>
        <w:keepNext w:val="0"/>
        <w:keepLines w:val="0"/>
        <w:pageBreakBefore w:val="0"/>
        <w:widowControl w:val="0"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3）举例说明：假设经医院核定，2026年X月食堂餐饮部分实现结余金额20万元，若供应商中标报价的激励比例为20%，则不考虑考核处罚前提下，当月应付供应商的激励奖励费用为：200000元×20%=40000元。上述激励奖励费用纳入本项目年度总预算（650万元）范围内统筹支付。若在年度周期内，因已支付基本服务费等成本导致项目剩余预算不足时，则不再支付当期及后续的激励奖励。</w:t>
      </w:r>
    </w:p>
    <w:p w14:paraId="32ADF68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三）供应商应在综合考虑服务内容、人员配置、管理费、税费等全部成本基础上进行报价（见下表：成都市第二人民医院食堂餐饮服务项目报价与成本明细表）年度总报价不得超过人民币650万元。为便于询价响应，请注意，基本服务费（年度）=基本服务费（月度）*12个月。</w:t>
      </w:r>
    </w:p>
    <w:p w14:paraId="5E77A301">
      <w:pPr>
        <w:rPr>
          <w:rFonts w:hint="eastAsia"/>
          <w:lang w:eastAsia="zh-CN"/>
        </w:rPr>
      </w:pPr>
    </w:p>
    <w:p w14:paraId="7A4A682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6B3673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D751D6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1600D8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F1586F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70BB00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7955F33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524CF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30A123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76EE8DD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ED978C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08295E3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0718FDB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075AD3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65E000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成都市第二人民医院食堂餐饮服务项目报价与成本明细表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768"/>
        <w:gridCol w:w="5395"/>
      </w:tblGrid>
      <w:tr w14:paraId="0DF9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 w14:paraId="54F74C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163" w:type="dxa"/>
            <w:gridSpan w:val="2"/>
          </w:tcPr>
          <w:p w14:paraId="2CCC13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成都市第二人民医院食堂餐饮服务项目</w:t>
            </w:r>
          </w:p>
        </w:tc>
      </w:tr>
      <w:tr w14:paraId="320D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8" w:hRule="atLeast"/>
        </w:trPr>
        <w:tc>
          <w:tcPr>
            <w:tcW w:w="1359" w:type="dxa"/>
            <w:vMerge w:val="restart"/>
            <w:vAlign w:val="center"/>
          </w:tcPr>
          <w:p w14:paraId="1E5D38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报价内容</w:t>
            </w:r>
          </w:p>
        </w:tc>
        <w:tc>
          <w:tcPr>
            <w:tcW w:w="1768" w:type="dxa"/>
            <w:vAlign w:val="center"/>
          </w:tcPr>
          <w:p w14:paraId="1209FC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</w:rPr>
              <w:t>基本服务费</w:t>
            </w:r>
          </w:p>
          <w:p w14:paraId="71A58E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月度明细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95" w:type="dxa"/>
            <w:vAlign w:val="center"/>
          </w:tcPr>
          <w:tbl>
            <w:tblPr>
              <w:tblStyle w:val="5"/>
              <w:tblW w:w="5179" w:type="dxa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9"/>
              <w:gridCol w:w="1005"/>
              <w:gridCol w:w="810"/>
              <w:gridCol w:w="885"/>
              <w:gridCol w:w="705"/>
              <w:gridCol w:w="715"/>
            </w:tblGrid>
            <w:tr w14:paraId="796B705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4" w:hRule="atLeast"/>
              </w:trPr>
              <w:tc>
                <w:tcPr>
                  <w:tcW w:w="10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C615281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岗位明细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44CB0F4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拟定</w:t>
                  </w:r>
                </w:p>
                <w:p w14:paraId="267CAB54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人数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3E8B759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单人</w:t>
                  </w:r>
                </w:p>
                <w:p w14:paraId="429C6632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月薪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766DD5F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岗位明细</w:t>
                  </w:r>
                </w:p>
              </w:tc>
              <w:tc>
                <w:tcPr>
                  <w:tcW w:w="70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0EE9D7D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拟定</w:t>
                  </w: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人数</w:t>
                  </w:r>
                </w:p>
              </w:tc>
              <w:tc>
                <w:tcPr>
                  <w:tcW w:w="71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CAF3F17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单人</w:t>
                  </w:r>
                </w:p>
                <w:p w14:paraId="6066B67F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月薪</w:t>
                  </w:r>
                </w:p>
              </w:tc>
            </w:tr>
            <w:tr w14:paraId="4D126A1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CC4476A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项目经理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6237767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E11A984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6F51D99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西点</w:t>
                  </w:r>
                </w:p>
                <w:p w14:paraId="2C5EA5BE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厨师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1ACC9D0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401D17C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</w:tr>
            <w:tr w14:paraId="48A044C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4" w:hRule="atLeast"/>
              </w:trPr>
              <w:tc>
                <w:tcPr>
                  <w:tcW w:w="10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8655804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前厅经理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5E5311B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7AE97C9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BE90126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凉菜</w:t>
                  </w:r>
                </w:p>
                <w:p w14:paraId="30036968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厨师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7E25F53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9685C5C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</w:tr>
            <w:tr w14:paraId="6B58F60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10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9943A52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厨师长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053CDEE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FCA60D9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9C7119D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  <w:lang w:val="en-US" w:eastAsia="zh-CN"/>
                    </w:rPr>
                    <w:t>煮面厨师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A2DA22C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F8E084D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</w:tr>
            <w:tr w14:paraId="005ACE0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10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0701CD5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食品安全员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094F4EC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C5DD8D6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B9739B0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饮品师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E327F77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9BB6FE6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</w:tr>
            <w:tr w14:paraId="0135ED9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atLeast"/>
              </w:trPr>
              <w:tc>
                <w:tcPr>
                  <w:tcW w:w="10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D8F73DA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营养厨师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E753EBB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1F69D52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36FAB77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收银员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CF74A0F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10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B85F4FD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</w:tr>
            <w:tr w14:paraId="325605B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9" w:hRule="atLeast"/>
              </w:trPr>
              <w:tc>
                <w:tcPr>
                  <w:tcW w:w="10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D9BCF9E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大小灶</w:t>
                  </w:r>
                </w:p>
                <w:p w14:paraId="65605460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厨师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F7A267C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16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FA4B47C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21DB91F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配餐员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3DF8FFA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  <w:t>2</w:t>
                  </w: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E049E56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</w:tr>
            <w:tr w14:paraId="6CF5C50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10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C10646C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面点厨师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78F5F46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358DBA8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6B2785C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杂工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EC8E3FB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  <w:lang w:val="en-US" w:eastAsia="zh-CN"/>
                    </w:rPr>
                    <w:t>28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82C4B04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1"/>
                      <w:szCs w:val="21"/>
                    </w:rPr>
                  </w:pPr>
                </w:p>
              </w:tc>
            </w:tr>
            <w:tr w14:paraId="35F8821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2" w:hRule="atLeast"/>
              </w:trPr>
              <w:tc>
                <w:tcPr>
                  <w:tcW w:w="10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8AAEE5F">
                  <w:pPr>
                    <w:pStyle w:val="9"/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4120" w:type="dxa"/>
                  <w:gridSpan w:val="5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49D2928">
                  <w:pPr>
                    <w:jc w:val="center"/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  <w:lang w:val="en-US" w:eastAsia="zh-CN"/>
                    </w:rPr>
                    <w:t>人民币（大写）：   元/月</w:t>
                  </w:r>
                </w:p>
              </w:tc>
            </w:tr>
          </w:tbl>
          <w:p w14:paraId="63C57D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138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9" w:type="dxa"/>
            <w:vMerge w:val="continue"/>
          </w:tcPr>
          <w:p w14:paraId="073DAC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4E9782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</w:rPr>
              <w:t>基本服务费</w:t>
            </w:r>
          </w:p>
          <w:p w14:paraId="6580EE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年度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95" w:type="dxa"/>
            <w:vAlign w:val="center"/>
          </w:tcPr>
          <w:p w14:paraId="55A47C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人民币（大写）：___________元/年</w:t>
            </w:r>
          </w:p>
        </w:tc>
      </w:tr>
      <w:tr w14:paraId="730B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9" w:type="dxa"/>
            <w:vMerge w:val="continue"/>
          </w:tcPr>
          <w:p w14:paraId="4DB913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Merge w:val="continue"/>
            <w:tcBorders/>
            <w:vAlign w:val="center"/>
          </w:tcPr>
          <w:p w14:paraId="7723CE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5395" w:type="dxa"/>
            <w:vAlign w:val="center"/>
          </w:tcPr>
          <w:p w14:paraId="2697F3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（小写）：¥_____________元/年</w:t>
            </w:r>
          </w:p>
        </w:tc>
      </w:tr>
      <w:tr w14:paraId="7218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9" w:type="dxa"/>
            <w:vMerge w:val="continue"/>
          </w:tcPr>
          <w:p w14:paraId="07267F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2CC8B2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8"/>
                <w:szCs w:val="28"/>
                <w:highlight w:val="none"/>
              </w:rPr>
              <w:t>激励奖励</w:t>
            </w:r>
          </w:p>
        </w:tc>
        <w:tc>
          <w:tcPr>
            <w:tcW w:w="5395" w:type="dxa"/>
            <w:vAlign w:val="center"/>
          </w:tcPr>
          <w:p w14:paraId="65F131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_______%</w:t>
            </w:r>
          </w:p>
        </w:tc>
      </w:tr>
    </w:tbl>
    <w:p w14:paraId="28B1FCE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jc w:val="left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供应商名称（加盖公章）</w:t>
      </w:r>
    </w:p>
    <w:p w14:paraId="2254767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jc w:val="left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法定代表人或授权代表签字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ab/>
      </w:r>
    </w:p>
    <w:p w14:paraId="7B3A587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jc w:val="left"/>
        <w:textAlignment w:val="baseline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联系电话：</w:t>
      </w:r>
    </w:p>
    <w:p w14:paraId="72BB4EBD">
      <w:pPr>
        <w:rPr>
          <w:rFonts w:hint="eastAsia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     日期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C3745B4-12C6-464C-8690-0AAB17C852D4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4F90372-0E23-43A0-8FD6-8BE6198D3D33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DF46541-E231-4C22-B4DC-73996F042D0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9B98329-2925-40FB-9441-ED628EAD93F8}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, times,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53F2E"/>
    <w:rsid w:val="054835C7"/>
    <w:rsid w:val="09AC48EF"/>
    <w:rsid w:val="0CE0512D"/>
    <w:rsid w:val="190E112B"/>
    <w:rsid w:val="2A953F2E"/>
    <w:rsid w:val="2EF8259B"/>
    <w:rsid w:val="7207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宋体"/>
      <w:sz w:val="18"/>
    </w:rPr>
  </w:style>
  <w:style w:type="paragraph" w:styleId="4">
    <w:name w:val="Body Text First Indent"/>
    <w:basedOn w:val="3"/>
    <w:next w:val="1"/>
    <w:qFormat/>
    <w:uiPriority w:val="0"/>
    <w:pPr>
      <w:spacing w:after="0"/>
      <w:ind w:firstLine="420" w:firstLineChars="100"/>
    </w:pPr>
    <w:rPr>
      <w:rFonts w:ascii="Arial" w:hAnsi="Arial"/>
      <w:color w:val="00000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1211</Words>
  <Characters>1279</Characters>
  <Lines>0</Lines>
  <Paragraphs>0</Paragraphs>
  <TotalTime>10</TotalTime>
  <ScaleCrop>false</ScaleCrop>
  <LinksUpToDate>false</LinksUpToDate>
  <CharactersWithSpaces>1293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2025-10-24T02:18:00Z</dcterms:created>
  <dc:creator>朱里程</dc:creator>
  <cp:lastModifiedBy>WPS_1718844873</cp:lastModifiedBy>
  <dcterms:modified xsi:type="dcterms:W3CDTF">2025-10-28T01:57:49Z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C5C38F34AF0F4A7B9842504E38CC45A6_13</vt:lpwstr>
  </property>
  <property fmtid="{D5CDD505-2E9C-101B-9397-08002B2CF9AE}" pid="4" name="KSOTemplateDocerSaveRecord">
    <vt:lpwstr>eyJoZGlkIjoiYzU1ZjQ4NjkwODZlMDRhY2ViODlmNjQ5NTgzOGVjNGQiLCJ1c2VySWQiOiIxNjA5MDEwMzk2In0=</vt:lpwstr>
  </property>
</Properties>
</file>