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C9BBD">
      <w:pPr>
        <w:pStyle w:val="3"/>
        <w:spacing w:before="60" w:after="60" w:line="640" w:lineRule="exact"/>
        <w:jc w:val="center"/>
        <w:rPr>
          <w:rFonts w:hint="default" w:ascii="方正小标宋_GBK" w:hAnsi="方正小标宋_GBK" w:eastAsia="方正小标宋_GBK" w:cs="方正小标宋_GBK"/>
          <w:b w:val="0"/>
          <w:bCs w:val="0"/>
          <w:kern w:val="36"/>
          <w:lang w:val="en-US"/>
        </w:rPr>
      </w:pPr>
      <w:r>
        <w:rPr>
          <w:rFonts w:hint="eastAsia" w:ascii="方正小标宋_GBK" w:hAnsi="方正小标宋_GBK" w:eastAsia="方正小标宋_GBK" w:cs="方正小标宋_GBK"/>
          <w:b w:val="0"/>
          <w:bCs w:val="0"/>
          <w:color w:val="333333"/>
          <w:lang w:val="en-US" w:eastAsia="zh-CN"/>
        </w:rPr>
        <w:t>HRP系统开发服务项目的监理服务要求</w:t>
      </w:r>
    </w:p>
    <w:p w14:paraId="22122D19">
      <w:pPr>
        <w:pStyle w:val="20"/>
        <w:spacing w:before="0" w:beforeAutospacing="0" w:after="0" w:afterAutospacing="0"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b/>
          <w:bCs/>
          <w:color w:val="000000"/>
          <w:sz w:val="32"/>
          <w:szCs w:val="32"/>
        </w:rPr>
        <w:t> </w:t>
      </w:r>
    </w:p>
    <w:p w14:paraId="0DC4750F">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本项目为医院HRP系统开发服务项目的监理服务，该项目合同金额为467.8万元，按规定须委托具备相应资质的第三方公司承担项目监理，确保开发质量与进度可控。相关服务要求如下：</w:t>
      </w:r>
    </w:p>
    <w:p w14:paraId="7AD164E7">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楷体_GB2312" w:hAnsi="方正楷体_GB2312" w:eastAsia="方正楷体_GB2312" w:cs="方正楷体_GB2312"/>
          <w:color w:val="000000"/>
          <w:sz w:val="32"/>
          <w:szCs w:val="32"/>
          <w:lang w:val="en-US" w:eastAsia="zh-CN"/>
        </w:rPr>
        <w:t>一、监理工作内容</w:t>
      </w:r>
    </w:p>
    <w:p w14:paraId="2C18380F">
      <w:pPr>
        <w:pStyle w:val="20"/>
        <w:spacing w:before="0" w:beforeAutospacing="0" w:after="0" w:afterAutospacing="0" w:line="560" w:lineRule="exact"/>
        <w:ind w:firstLine="643"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（一）实施阶段</w:t>
      </w:r>
    </w:p>
    <w:p w14:paraId="52845847">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1.督促委托人按承建合同的约定，落实必须提供的实施环境和条件；检查承包人的开工准备工作。</w:t>
      </w:r>
    </w:p>
    <w:p w14:paraId="7513F2E8">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2.审核确认承包人派驻的项目管理机构及管理人员的资历、经验、能力等。</w:t>
      </w:r>
    </w:p>
    <w:p w14:paraId="7171A971">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3.审核承包人提交的需求调研计划和需求调研问卷并出具监理建议意见。</w:t>
      </w:r>
    </w:p>
    <w:p w14:paraId="793110C4">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4.审核承包人提交的需求调研报告并报委托人批准。</w:t>
      </w:r>
    </w:p>
    <w:p w14:paraId="357AC2F8">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5.分阶段审核按承建合同文件约定应由承包人提交的设计方案、数据库设计方案、结构设计方案、详细设计方案等设计文件并出具监理建议意见。</w:t>
      </w:r>
    </w:p>
    <w:p w14:paraId="490DD877">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6.审查承包人提交的实施进度计划等，对实施组织及技术总体方案进行把关。</w:t>
      </w:r>
    </w:p>
    <w:p w14:paraId="7E767A26">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（1）审核和确认承包人的总体技术方案；</w:t>
      </w:r>
    </w:p>
    <w:p w14:paraId="1695BD6C">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（2）审核和确认承包人的实施组织方案；</w:t>
      </w:r>
    </w:p>
    <w:p w14:paraId="4C0A4E9B">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（3）审核和确认承包人的工程质量保证计划及质量控制体系；</w:t>
      </w:r>
    </w:p>
    <w:p w14:paraId="2B42B85D">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（4）明确项目质量控制的关键性节点；</w:t>
      </w:r>
    </w:p>
    <w:p w14:paraId="31392960">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（5）审核和确认承包人的测试计划；</w:t>
      </w:r>
    </w:p>
    <w:p w14:paraId="3DFCFE18">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（6）审核和确认承包人的工程进度计划。</w:t>
      </w:r>
    </w:p>
    <w:p w14:paraId="40CAEFF1">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7.进度控制。协助委托人编制控制性总进度计划，审批承包人编制的进度计划；检查实施情况，督促承包人采取措施以实现合同工期目标。当实施进度发生较大偏差时，要求承包人调整进度计划；同时向委托人提出调整控制性进度计划的建议意见。</w:t>
      </w:r>
    </w:p>
    <w:p w14:paraId="2FCFCBAC">
      <w:pPr>
        <w:pStyle w:val="20"/>
        <w:spacing w:before="0" w:beforeAutospacing="0" w:after="0" w:afterAutospacing="0" w:line="560" w:lineRule="exact"/>
        <w:ind w:firstLine="643"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（二）项目质量控制阶段</w:t>
      </w:r>
    </w:p>
    <w:p w14:paraId="0A919C53">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1.系统集成质量的控制</w:t>
      </w:r>
    </w:p>
    <w:p w14:paraId="464C839D">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w:t>
      </w:r>
      <w:r>
        <w:rPr>
          <w:rFonts w:hint="default" w:ascii="方正仿宋_GBK" w:hAnsi="方正仿宋_GBK" w:eastAsia="方正仿宋_GBK" w:cs="方正仿宋_GBK"/>
          <w:color w:val="000000"/>
          <w:sz w:val="32"/>
          <w:szCs w:val="32"/>
          <w:lang w:val="en-US" w:eastAsia="zh-CN"/>
        </w:rPr>
        <w:t>系统集成方案的审核和确认。</w:t>
      </w:r>
    </w:p>
    <w:p w14:paraId="01AB643E">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w:t>
      </w:r>
      <w:r>
        <w:rPr>
          <w:rFonts w:hint="default" w:ascii="方正仿宋_GBK" w:hAnsi="方正仿宋_GBK" w:eastAsia="方正仿宋_GBK" w:cs="方正仿宋_GBK"/>
          <w:color w:val="000000"/>
          <w:sz w:val="32"/>
          <w:szCs w:val="32"/>
          <w:lang w:val="en-US" w:eastAsia="zh-CN"/>
        </w:rPr>
        <w:t>对采购的硬件设备的质量进行检验、测试和验收。</w:t>
      </w:r>
    </w:p>
    <w:p w14:paraId="6BAD21F6">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w:t>
      </w:r>
      <w:r>
        <w:rPr>
          <w:rFonts w:hint="default" w:ascii="方正仿宋_GBK" w:hAnsi="方正仿宋_GBK" w:eastAsia="方正仿宋_GBK" w:cs="方正仿宋_GBK"/>
          <w:color w:val="000000"/>
          <w:sz w:val="32"/>
          <w:szCs w:val="32"/>
          <w:lang w:val="en-US" w:eastAsia="zh-CN"/>
        </w:rPr>
        <w:t>对设备安装、系统软件的安装调试进行验收。</w:t>
      </w:r>
    </w:p>
    <w:p w14:paraId="1840470D">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（4）</w:t>
      </w:r>
      <w:r>
        <w:rPr>
          <w:rFonts w:hint="default" w:ascii="方正仿宋_GBK" w:hAnsi="方正仿宋_GBK" w:eastAsia="方正仿宋_GBK" w:cs="方正仿宋_GBK"/>
          <w:color w:val="000000"/>
          <w:sz w:val="32"/>
          <w:szCs w:val="32"/>
          <w:lang w:val="en-US" w:eastAsia="zh-CN"/>
        </w:rPr>
        <w:t>对系统集成进行总体验收。</w:t>
      </w:r>
    </w:p>
    <w:p w14:paraId="428BD8BB">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2.应用软件部署开发质量的控制</w:t>
      </w:r>
    </w:p>
    <w:p w14:paraId="502ACA7E">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w:t>
      </w:r>
      <w:r>
        <w:rPr>
          <w:rFonts w:hint="default" w:ascii="方正仿宋_GBK" w:hAnsi="方正仿宋_GBK" w:eastAsia="方正仿宋_GBK" w:cs="方正仿宋_GBK"/>
          <w:color w:val="000000"/>
          <w:sz w:val="32"/>
          <w:szCs w:val="32"/>
          <w:lang w:val="en-US" w:eastAsia="zh-CN"/>
        </w:rPr>
        <w:t>软件部署开发计划的审核和确认。</w:t>
      </w:r>
    </w:p>
    <w:p w14:paraId="0E41DEA0">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w:t>
      </w:r>
      <w:r>
        <w:rPr>
          <w:rFonts w:hint="default" w:ascii="方正仿宋_GBK" w:hAnsi="方正仿宋_GBK" w:eastAsia="方正仿宋_GBK" w:cs="方正仿宋_GBK"/>
          <w:color w:val="000000"/>
          <w:sz w:val="32"/>
          <w:szCs w:val="32"/>
          <w:lang w:val="en-US" w:eastAsia="zh-CN"/>
        </w:rPr>
        <w:t>对承包商的开发质量记录进行审核等。</w:t>
      </w:r>
    </w:p>
    <w:p w14:paraId="33673AD8">
      <w:pPr>
        <w:pStyle w:val="20"/>
        <w:spacing w:before="0" w:beforeAutospacing="0" w:after="0" w:afterAutospacing="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资金控制。协助委托人编制付款计划；审查承包人提交的资金流计划；核定承包人完成的工程量，审核承包人提交的支付申请，签发付款凭证；受理索赔申请，提出处理建议意见；处理工程变更。协助项目单位做好项目支付预算的现金流量表，将付款进度与工程质量与形象进度结合起来。</w:t>
      </w:r>
    </w:p>
    <w:p w14:paraId="51F10E96">
      <w:pPr>
        <w:pStyle w:val="20"/>
        <w:spacing w:before="0" w:beforeAutospacing="0" w:after="0" w:afterAutospacing="0" w:line="560" w:lineRule="exact"/>
        <w:ind w:firstLine="643"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（三）合同管理</w:t>
      </w:r>
    </w:p>
    <w:p w14:paraId="4FE843C7">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w:t>
      </w:r>
      <w:r>
        <w:rPr>
          <w:rFonts w:hint="default" w:ascii="方正仿宋_GBK" w:hAnsi="方正仿宋_GBK" w:eastAsia="方正仿宋_GBK" w:cs="方正仿宋_GBK"/>
          <w:color w:val="000000"/>
          <w:sz w:val="32"/>
          <w:szCs w:val="32"/>
          <w:lang w:val="en-US" w:eastAsia="zh-CN"/>
        </w:rPr>
        <w:t>跟踪检查合同的执行情况，确保承包人按时履约。</w:t>
      </w:r>
    </w:p>
    <w:p w14:paraId="79909834">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w:t>
      </w:r>
      <w:r>
        <w:rPr>
          <w:rFonts w:hint="default" w:ascii="方正仿宋_GBK" w:hAnsi="方正仿宋_GBK" w:eastAsia="方正仿宋_GBK" w:cs="方正仿宋_GBK"/>
          <w:color w:val="000000"/>
          <w:sz w:val="32"/>
          <w:szCs w:val="32"/>
          <w:lang w:val="en-US" w:eastAsia="zh-CN"/>
        </w:rPr>
        <w:t>对合同工期的延误和延期进行审核确认。</w:t>
      </w:r>
    </w:p>
    <w:p w14:paraId="161E76BB">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w:t>
      </w:r>
      <w:r>
        <w:rPr>
          <w:rFonts w:hint="default" w:ascii="方正仿宋_GBK" w:hAnsi="方正仿宋_GBK" w:eastAsia="方正仿宋_GBK" w:cs="方正仿宋_GBK"/>
          <w:color w:val="000000"/>
          <w:sz w:val="32"/>
          <w:szCs w:val="32"/>
          <w:lang w:val="en-US" w:eastAsia="zh-CN"/>
        </w:rPr>
        <w:t>对合同变更、索赔等事宜进行审核确认。</w:t>
      </w:r>
    </w:p>
    <w:p w14:paraId="6F39775A">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4.</w:t>
      </w:r>
      <w:r>
        <w:rPr>
          <w:rFonts w:hint="default" w:ascii="方正仿宋_GBK" w:hAnsi="方正仿宋_GBK" w:eastAsia="方正仿宋_GBK" w:cs="方正仿宋_GBK"/>
          <w:color w:val="000000"/>
          <w:sz w:val="32"/>
          <w:szCs w:val="32"/>
          <w:lang w:val="en-US" w:eastAsia="zh-CN"/>
        </w:rPr>
        <w:t>根据合同约定，审核承包人提交的支付申请，签发付款凭证。</w:t>
      </w:r>
    </w:p>
    <w:p w14:paraId="2B7D8E8D">
      <w:pPr>
        <w:pStyle w:val="2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四）经委托人委托，协助委托人对承建商提交的变更申请、延期申请、支付申请等的审核，负责协调本项目所涉及的各单位之间的工作关系，并协调解决项目建设过程中的各类纠纷。监理方通过必要的会议制度来实施协调工作。</w:t>
      </w:r>
    </w:p>
    <w:p w14:paraId="56A11BA9">
      <w:pPr>
        <w:pStyle w:val="20"/>
        <w:spacing w:before="0" w:beforeAutospacing="0" w:after="0" w:afterAutospacing="0" w:line="560" w:lineRule="exact"/>
        <w:ind w:firstLine="640" w:firstLineChars="200"/>
        <w:jc w:val="both"/>
        <w:rPr>
          <w:rFonts w:hint="default" w:ascii="方正楷体_GB2312" w:hAnsi="方正楷体_GB2312" w:eastAsia="方正楷体_GB2312" w:cs="方正楷体_GB2312"/>
          <w:color w:val="000000"/>
          <w:sz w:val="32"/>
          <w:szCs w:val="32"/>
          <w:lang w:val="en-US" w:eastAsia="zh-CN"/>
        </w:rPr>
      </w:pPr>
      <w:r>
        <w:rPr>
          <w:rFonts w:hint="eastAsia" w:ascii="方正楷体_GB2312" w:hAnsi="方正楷体_GB2312" w:eastAsia="方正楷体_GB2312" w:cs="方正楷体_GB2312"/>
          <w:color w:val="000000"/>
          <w:sz w:val="32"/>
          <w:szCs w:val="32"/>
          <w:lang w:val="en-US" w:eastAsia="zh-CN"/>
        </w:rPr>
        <w:t>二、验收阶段</w:t>
      </w:r>
    </w:p>
    <w:p w14:paraId="3878DCCC">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1.审核承包人提交的测试方案和测试计划并出具监理建议意见。</w:t>
      </w:r>
    </w:p>
    <w:p w14:paraId="3E464D8B">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2.旁站承包人按照经确认的测试方案开展软件合格性测试活动。</w:t>
      </w:r>
    </w:p>
    <w:p w14:paraId="1349DBC0">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3.监督承包人解决软件合格性测试中发现的问题和不合格项，并出具监理意见。</w:t>
      </w:r>
    </w:p>
    <w:p w14:paraId="62062051">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4.监督承包人按合同规定提交相应的技术文档。</w:t>
      </w:r>
    </w:p>
    <w:p w14:paraId="5AD58091">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5.审查承建单位提交的验收方案(验收计划、验收目标、责任双方、验收范围、验收提交清单、验收标准、验收方式等)的符合性及可行性。</w:t>
      </w:r>
    </w:p>
    <w:p w14:paraId="03385F47">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6.协助委托人组织项目初验、竣工验收，对承建单位提交的文档进行审核，并提出监理意见。</w:t>
      </w:r>
    </w:p>
    <w:p w14:paraId="05D6EDB4">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7.监督承建单位解决系统初验中发现的问题和不合格项，并提出监理意见，并监督承建商整改。</w:t>
      </w:r>
    </w:p>
    <w:p w14:paraId="090ACB17">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8.协助委托人组织验收会。</w:t>
      </w:r>
    </w:p>
    <w:p w14:paraId="7D551DC2">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9.编制并提交监理文档集和项目监理总结报告；监督承建商试运行期间服务履行情况，及时督促承建商整改发现的问题。</w:t>
      </w:r>
    </w:p>
    <w:p w14:paraId="4A82AADC">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10.签发工程验收证书。</w:t>
      </w:r>
    </w:p>
    <w:p w14:paraId="78B9665C">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11.签发最终支付证书。</w:t>
      </w:r>
    </w:p>
    <w:p w14:paraId="6A3CA78B">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12.监理工作成果：监理成果物要求包括但不限于：监理规划、复工令、停工令、项目款支付证书、监理周报、会议纪要、监理月报、实施文档类监理审核意见、监理工作联系函、监理通知单、项目备忘录、设施设备验货台账、设备加电检查记录、专项项目监理报告、监理总报告等。</w:t>
      </w:r>
    </w:p>
    <w:p w14:paraId="1EBC4772">
      <w:pPr>
        <w:pStyle w:val="20"/>
        <w:spacing w:before="0" w:beforeAutospacing="0" w:after="0" w:afterAutospacing="0" w:line="560" w:lineRule="exact"/>
        <w:ind w:firstLine="640" w:firstLineChars="200"/>
        <w:jc w:val="both"/>
        <w:rPr>
          <w:rFonts w:hint="eastAsia" w:ascii="方正楷体_GB2312" w:hAnsi="方正楷体_GB2312" w:eastAsia="方正楷体_GB2312" w:cs="方正楷体_GB2312"/>
          <w:color w:val="000000"/>
          <w:sz w:val="32"/>
          <w:szCs w:val="32"/>
          <w:lang w:val="en-US" w:eastAsia="zh-CN"/>
        </w:rPr>
      </w:pPr>
      <w:r>
        <w:rPr>
          <w:rFonts w:hint="eastAsia" w:ascii="方正楷体_GB2312" w:hAnsi="方正楷体_GB2312" w:eastAsia="方正楷体_GB2312" w:cs="方正楷体_GB2312"/>
          <w:color w:val="000000"/>
          <w:sz w:val="32"/>
          <w:szCs w:val="32"/>
          <w:lang w:val="en-US" w:eastAsia="zh-CN"/>
        </w:rPr>
        <w:t>三、商务要求</w:t>
      </w:r>
    </w:p>
    <w:p w14:paraId="5498F2D2">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w:t>
      </w:r>
      <w:r>
        <w:rPr>
          <w:rFonts w:hint="default" w:ascii="方正仿宋_GBK" w:hAnsi="方正仿宋_GBK" w:eastAsia="方正仿宋_GBK" w:cs="方正仿宋_GBK"/>
          <w:color w:val="000000"/>
          <w:sz w:val="32"/>
          <w:szCs w:val="32"/>
          <w:lang w:val="en-US" w:eastAsia="zh-CN"/>
        </w:rPr>
        <w:t>监理服务期限：监理单位的责任期限自合同签订之日起，至医院信息化建设完成，全部验收合格且出具相关的监理报告后结束。</w:t>
      </w:r>
    </w:p>
    <w:p w14:paraId="2C1FBE28">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w:t>
      </w:r>
      <w:r>
        <w:rPr>
          <w:rFonts w:hint="default" w:ascii="方正仿宋_GBK" w:hAnsi="方正仿宋_GBK" w:eastAsia="方正仿宋_GBK" w:cs="方正仿宋_GBK"/>
          <w:color w:val="000000"/>
          <w:sz w:val="32"/>
          <w:szCs w:val="32"/>
          <w:lang w:val="en-US" w:eastAsia="zh-CN"/>
        </w:rPr>
        <w:t>报价包含人工费、监测费、税费等完成项目服务的所有费用。</w:t>
      </w:r>
    </w:p>
    <w:p w14:paraId="0AE8BC3E">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（三）</w:t>
      </w:r>
      <w:r>
        <w:rPr>
          <w:rFonts w:hint="default" w:ascii="方正仿宋_GBK" w:hAnsi="方正仿宋_GBK" w:eastAsia="方正仿宋_GBK" w:cs="方正仿宋_GBK"/>
          <w:color w:val="000000"/>
          <w:sz w:val="32"/>
          <w:szCs w:val="32"/>
          <w:lang w:val="en-US" w:eastAsia="zh-CN"/>
        </w:rPr>
        <w:t>参与人员：供应商应在其它响应文件中列出参与本项目的人员名单及联系方式，有职称的，提供相关证书复印件。</w:t>
      </w:r>
    </w:p>
    <w:p w14:paraId="3C96167C">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（四）</w:t>
      </w:r>
      <w:r>
        <w:rPr>
          <w:rFonts w:hint="default" w:ascii="方正仿宋_GBK" w:hAnsi="方正仿宋_GBK" w:eastAsia="方正仿宋_GBK" w:cs="方正仿宋_GBK"/>
          <w:color w:val="000000"/>
          <w:sz w:val="32"/>
          <w:szCs w:val="32"/>
          <w:lang w:val="en-US" w:eastAsia="zh-CN"/>
        </w:rPr>
        <w:t>付款方式和条件：</w:t>
      </w:r>
    </w:p>
    <w:p w14:paraId="74C2D9D3">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w:t>
      </w:r>
      <w:r>
        <w:rPr>
          <w:rFonts w:hint="default" w:ascii="方正仿宋_GBK" w:hAnsi="方正仿宋_GBK" w:eastAsia="方正仿宋_GBK" w:cs="方正仿宋_GBK"/>
          <w:color w:val="auto"/>
          <w:sz w:val="32"/>
          <w:szCs w:val="32"/>
          <w:lang w:val="en-US" w:eastAsia="zh-CN"/>
        </w:rPr>
        <w:t>合同签订生效且收到乙方开具发票后的10个工作日内，甲方支付合同总金额的30%。</w:t>
      </w:r>
    </w:p>
    <w:p w14:paraId="2BA47109">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w:t>
      </w:r>
      <w:r>
        <w:rPr>
          <w:rFonts w:hint="default" w:ascii="方正仿宋_GBK" w:hAnsi="方正仿宋_GBK" w:eastAsia="方正仿宋_GBK" w:cs="方正仿宋_GBK"/>
          <w:color w:val="auto"/>
          <w:sz w:val="32"/>
          <w:szCs w:val="32"/>
          <w:lang w:val="en-US" w:eastAsia="zh-CN"/>
        </w:rPr>
        <w:t>被监理项目初验通过，甲方收到由乙方出具的合格的初验监理报告及乙方开具的发票后10个工作日内，甲方支付合同总金额的30%。</w:t>
      </w:r>
    </w:p>
    <w:p w14:paraId="465B8633">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FF"/>
          <w:sz w:val="32"/>
          <w:szCs w:val="32"/>
          <w:lang w:val="en-US" w:eastAsia="zh-CN"/>
        </w:rPr>
      </w:pPr>
      <w:r>
        <w:rPr>
          <w:rFonts w:hint="eastAsia" w:ascii="方正仿宋_GBK" w:hAnsi="方正仿宋_GBK" w:eastAsia="方正仿宋_GBK" w:cs="方正仿宋_GBK"/>
          <w:color w:val="auto"/>
          <w:sz w:val="32"/>
          <w:szCs w:val="32"/>
          <w:lang w:val="en-US" w:eastAsia="zh-CN"/>
        </w:rPr>
        <w:t>3.</w:t>
      </w:r>
      <w:r>
        <w:rPr>
          <w:rFonts w:hint="default" w:ascii="方正仿宋_GBK" w:hAnsi="方正仿宋_GBK" w:eastAsia="方正仿宋_GBK" w:cs="方正仿宋_GBK"/>
          <w:color w:val="auto"/>
          <w:sz w:val="32"/>
          <w:szCs w:val="32"/>
          <w:lang w:val="en-US" w:eastAsia="zh-CN"/>
        </w:rPr>
        <w:t>被监理项目终验通过，甲方收到由乙方出具的合格的终验监理报告及乙方开具的发票后10个工作日内，甲方支付合同总金额的40%。</w:t>
      </w:r>
    </w:p>
    <w:p w14:paraId="7CEC0110">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（五）</w:t>
      </w:r>
      <w:r>
        <w:rPr>
          <w:rFonts w:hint="default" w:ascii="方正仿宋_GBK" w:hAnsi="方正仿宋_GBK" w:eastAsia="方正仿宋_GBK" w:cs="方正仿宋_GBK"/>
          <w:color w:val="000000"/>
          <w:sz w:val="32"/>
          <w:szCs w:val="32"/>
          <w:lang w:val="en-US" w:eastAsia="zh-CN"/>
        </w:rPr>
        <w:t>响应时间：监理人员需在采购人规定时间内到达现场进行监理。</w:t>
      </w:r>
    </w:p>
    <w:p w14:paraId="675AB5BA">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（六）</w:t>
      </w:r>
      <w:r>
        <w:rPr>
          <w:rFonts w:hint="default" w:ascii="方正仿宋_GBK" w:hAnsi="方正仿宋_GBK" w:eastAsia="方正仿宋_GBK" w:cs="方正仿宋_GBK"/>
          <w:color w:val="000000"/>
          <w:sz w:val="32"/>
          <w:szCs w:val="32"/>
          <w:lang w:val="en-US" w:eastAsia="zh-CN"/>
        </w:rPr>
        <w:t>安排相对固定的人员每周2-3个工作日在医院进行监理。</w:t>
      </w:r>
    </w:p>
    <w:p w14:paraId="2700FDEA">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（七）</w:t>
      </w:r>
      <w:r>
        <w:rPr>
          <w:rFonts w:hint="default" w:ascii="方正仿宋_GBK" w:hAnsi="方正仿宋_GBK" w:eastAsia="方正仿宋_GBK" w:cs="方正仿宋_GBK"/>
          <w:color w:val="000000"/>
          <w:sz w:val="32"/>
          <w:szCs w:val="32"/>
          <w:lang w:val="en-US" w:eastAsia="zh-CN"/>
        </w:rPr>
        <w:t>出具报告：供应商应根据国家或行业标准或是采购人要求的时间内对各个监理项目出具阶段或是整体的监理报告。</w:t>
      </w:r>
    </w:p>
    <w:p w14:paraId="62E8A1E0">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（八）</w:t>
      </w:r>
      <w:r>
        <w:rPr>
          <w:rFonts w:hint="default" w:ascii="方正仿宋_GBK" w:hAnsi="方正仿宋_GBK" w:eastAsia="方正仿宋_GBK" w:cs="方正仿宋_GBK"/>
          <w:color w:val="000000"/>
          <w:sz w:val="32"/>
          <w:szCs w:val="32"/>
          <w:lang w:val="en-US" w:eastAsia="zh-CN"/>
        </w:rPr>
        <w:t>报告出具时间：供应商应在国家或行业规定的时间内对相关项目出具监理报告，有特殊情况的，在采购人规定的时间内出具监理报告。</w:t>
      </w:r>
    </w:p>
    <w:p w14:paraId="5398ADF9">
      <w:pPr>
        <w:pStyle w:val="20"/>
        <w:spacing w:before="0" w:beforeAutospacing="0" w:after="0" w:afterAutospacing="0" w:line="560" w:lineRule="exact"/>
        <w:ind w:firstLine="640" w:firstLineChars="200"/>
        <w:jc w:val="both"/>
        <w:rPr>
          <w:rFonts w:hint="default" w:ascii="方正楷体_GB2312" w:hAnsi="方正楷体_GB2312" w:eastAsia="方正楷体_GB2312" w:cs="方正楷体_GB2312"/>
          <w:color w:val="000000"/>
          <w:sz w:val="32"/>
          <w:szCs w:val="32"/>
          <w:lang w:val="en-US" w:eastAsia="zh-CN"/>
        </w:rPr>
      </w:pPr>
      <w:r>
        <w:rPr>
          <w:rFonts w:hint="eastAsia" w:ascii="方正楷体_GB2312" w:hAnsi="方正楷体_GB2312" w:eastAsia="方正楷体_GB2312" w:cs="方正楷体_GB2312"/>
          <w:color w:val="000000"/>
          <w:sz w:val="32"/>
          <w:szCs w:val="32"/>
          <w:lang w:val="en-US" w:eastAsia="zh-CN"/>
        </w:rPr>
        <w:t>四、团队人员要求</w:t>
      </w:r>
    </w:p>
    <w:p w14:paraId="4F038D77">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人员资质：监理服务团队成员应具备相关的专业资格和经验，总监理工程师应具有信息系统监理师资格证书，且具有项目管理、系统集成、软件测试相关资格证书；专业监理工程师应具有信息系统监理师资格证书及其他相关专业的资格证书。</w:t>
      </w:r>
    </w:p>
    <w:p w14:paraId="3F147470">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（二）人员配备：根监理团队应包括总监理工程师1名、总监理工程师代表1名、专业监理工程师3名、文档管理员1名。</w:t>
      </w:r>
    </w:p>
    <w:p w14:paraId="47EF07EE">
      <w:pPr>
        <w:pStyle w:val="12"/>
        <w:widowControl/>
        <w:spacing w:beforeAutospacing="0" w:afterAutospacing="0"/>
        <w:jc w:val="both"/>
      </w:pPr>
      <w:r>
        <w:rPr>
          <w:rFonts w:hint="eastAsia" w:ascii="宋体-简" w:hAnsi="宋体-简" w:eastAsia="宋体-简" w:cs="宋体-简"/>
          <w:color w:val="000000"/>
        </w:rPr>
        <w:t> </w:t>
      </w:r>
    </w:p>
    <w:p w14:paraId="0148F9BF">
      <w:pPr>
        <w:pStyle w:val="2"/>
        <w:spacing w:line="560" w:lineRule="exact"/>
        <w:ind w:firstLine="640" w:firstLineChars="200"/>
        <w:rPr>
          <w:rFonts w:ascii="方正仿宋_GBK" w:hAnsi="方正仿宋_GBK" w:eastAsia="方正仿宋_GBK" w:cs="方正仿宋_GBK"/>
          <w:color w:val="000000"/>
          <w:kern w:val="0"/>
          <w:sz w:val="32"/>
          <w:szCs w:val="32"/>
        </w:rPr>
      </w:pPr>
    </w:p>
    <w:p w14:paraId="6FA694B2">
      <w:pPr>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br w:type="page"/>
      </w:r>
    </w:p>
    <w:p w14:paraId="2C76B56A">
      <w:pPr>
        <w:widowControl/>
        <w:spacing w:after="120" w:line="312" w:lineRule="auto"/>
        <w:jc w:val="left"/>
        <w:rPr>
          <w:rFonts w:ascii="Calibri" w:hAnsi="Calibri" w:eastAsia="宋体" w:cs="Times New Roman"/>
          <w:smallCaps/>
          <w:sz w:val="24"/>
          <w:szCs w:val="24"/>
        </w:rPr>
      </w:pPr>
    </w:p>
    <w:p w14:paraId="6EA893EB">
      <w:pPr>
        <w:widowControl/>
        <w:spacing w:after="120" w:line="312" w:lineRule="auto"/>
        <w:ind w:firstLine="480" w:firstLineChars="200"/>
        <w:jc w:val="left"/>
        <w:rPr>
          <w:rFonts w:ascii="Calibri" w:hAnsi="Calibri" w:eastAsia="宋体" w:cs="Times New Roman"/>
          <w:smallCaps/>
          <w:sz w:val="24"/>
          <w:szCs w:val="24"/>
        </w:rPr>
      </w:pPr>
    </w:p>
    <w:p w14:paraId="121BF19C">
      <w:pPr>
        <w:widowControl/>
        <w:spacing w:after="120" w:line="312" w:lineRule="auto"/>
        <w:ind w:firstLine="480" w:firstLineChars="200"/>
        <w:jc w:val="left"/>
        <w:rPr>
          <w:rFonts w:ascii="Calibri" w:hAnsi="Calibri" w:eastAsia="宋体" w:cs="Times New Roman"/>
          <w:smallCaps/>
          <w:sz w:val="24"/>
          <w:szCs w:val="24"/>
        </w:rPr>
      </w:pPr>
    </w:p>
    <w:tbl>
      <w:tblPr>
        <w:tblStyle w:val="13"/>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3161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464E3080">
            <w:pPr>
              <w:spacing w:after="156" w:afterLines="50"/>
              <w:jc w:val="center"/>
              <w:rPr>
                <w:rFonts w:ascii="Calibri" w:hAnsi="Calibri" w:eastAsia="宋体" w:cs="Times New Roman"/>
                <w:sz w:val="24"/>
                <w:szCs w:val="24"/>
              </w:rPr>
            </w:pPr>
            <w:r>
              <w:rPr>
                <w:rFonts w:hint="eastAsia" w:ascii="仿宋" w:hAnsi="仿宋" w:eastAsia="仿宋" w:cs="仿宋"/>
                <w:b/>
                <w:bCs/>
                <w:color w:val="000000"/>
                <w:sz w:val="24"/>
                <w:szCs w:val="24"/>
                <w:lang w:bidi="ar"/>
              </w:rPr>
              <w:t>厂商基本信息表</w:t>
            </w:r>
          </w:p>
        </w:tc>
      </w:tr>
      <w:tr w14:paraId="1D7B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0221C52B">
            <w:pPr>
              <w:spacing w:after="156" w:afterLines="50"/>
              <w:rPr>
                <w:rFonts w:ascii="Calibri" w:hAnsi="Calibri" w:eastAsia="宋体" w:cs="Times New Roman"/>
                <w:sz w:val="24"/>
                <w:szCs w:val="24"/>
              </w:rPr>
            </w:pPr>
            <w:r>
              <w:rPr>
                <w:rFonts w:hint="eastAsia" w:ascii="Calibri" w:hAnsi="Calibri" w:eastAsia="宋体" w:cs="Times New Roman"/>
                <w:sz w:val="24"/>
                <w:szCs w:val="24"/>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5FD9A442">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p w14:paraId="33EFE09B">
            <w:pPr>
              <w:spacing w:after="156" w:afterLines="50"/>
              <w:rPr>
                <w:rFonts w:ascii="Calibri" w:hAnsi="Calibri" w:eastAsia="宋体" w:cs="Times New Roman"/>
                <w:sz w:val="24"/>
                <w:szCs w:val="24"/>
              </w:rPr>
            </w:pPr>
            <w:r>
              <w:rPr>
                <w:rFonts w:hint="eastAsia" w:ascii="Calibri" w:hAnsi="Calibri" w:eastAsia="宋体" w:cs="Times New Roman"/>
                <w:sz w:val="24"/>
                <w:szCs w:val="24"/>
              </w:rPr>
              <w:t>1.全国情况：</w:t>
            </w:r>
          </w:p>
          <w:p w14:paraId="17C02645">
            <w:pPr>
              <w:spacing w:after="156" w:afterLines="50"/>
              <w:rPr>
                <w:rFonts w:ascii="Calibri" w:hAnsi="Calibri" w:eastAsia="宋体" w:cs="Times New Roman"/>
                <w:sz w:val="24"/>
                <w:szCs w:val="24"/>
              </w:rPr>
            </w:pPr>
            <w:r>
              <w:rPr>
                <w:rFonts w:hint="eastAsia" w:ascii="Calibri" w:hAnsi="Calibri" w:eastAsia="宋体" w:cs="Times New Roman"/>
                <w:sz w:val="24"/>
                <w:szCs w:val="24"/>
              </w:rPr>
              <w:t>2.本公司情况：</w:t>
            </w:r>
          </w:p>
        </w:tc>
      </w:tr>
      <w:tr w14:paraId="0506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2DE79A93">
            <w:pPr>
              <w:spacing w:after="156" w:afterLines="50"/>
              <w:rPr>
                <w:rFonts w:ascii="Calibri" w:hAnsi="Calibri" w:eastAsia="宋体" w:cs="Times New Roman"/>
                <w:sz w:val="24"/>
                <w:szCs w:val="24"/>
              </w:rPr>
            </w:pPr>
            <w:r>
              <w:rPr>
                <w:rFonts w:hint="eastAsia" w:ascii="Calibri" w:hAnsi="Calibri" w:eastAsia="宋体" w:cs="Times New Roman"/>
                <w:sz w:val="24"/>
                <w:szCs w:val="24"/>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67B4F48E">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tc>
      </w:tr>
      <w:tr w14:paraId="232D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324E652E">
            <w:pPr>
              <w:spacing w:after="156" w:afterLines="50"/>
              <w:rPr>
                <w:rFonts w:ascii="Calibri" w:hAnsi="Calibri" w:eastAsia="宋体" w:cs="Times New Roman"/>
                <w:sz w:val="24"/>
                <w:szCs w:val="24"/>
              </w:rPr>
            </w:pPr>
            <w:r>
              <w:rPr>
                <w:rFonts w:hint="eastAsia" w:ascii="Calibri" w:hAnsi="Calibri" w:eastAsia="宋体" w:cs="Times New Roman"/>
                <w:sz w:val="24"/>
                <w:szCs w:val="24"/>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7AC529B6">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tc>
      </w:tr>
      <w:tr w14:paraId="6AA8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5D39A0E4">
            <w:pPr>
              <w:spacing w:after="156" w:afterLines="50"/>
              <w:rPr>
                <w:rFonts w:ascii="Calibri" w:hAnsi="Calibri" w:eastAsia="宋体" w:cs="Times New Roman"/>
                <w:sz w:val="24"/>
                <w:szCs w:val="24"/>
              </w:rPr>
            </w:pPr>
            <w:r>
              <w:rPr>
                <w:rFonts w:hint="eastAsia" w:ascii="Calibri" w:hAnsi="Calibri" w:eastAsia="宋体" w:cs="Times New Roman"/>
                <w:sz w:val="24"/>
                <w:szCs w:val="24"/>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61966BBC">
            <w:pPr>
              <w:spacing w:after="156" w:afterLines="50"/>
              <w:rPr>
                <w:rFonts w:ascii="Calibri" w:hAnsi="Calibri" w:eastAsia="宋体" w:cs="Times New Roman"/>
                <w:sz w:val="24"/>
                <w:szCs w:val="24"/>
              </w:rPr>
            </w:pPr>
            <w:r>
              <w:rPr>
                <w:rFonts w:hint="eastAsia" w:ascii="Calibri" w:hAnsi="Calibri" w:eastAsia="宋体" w:cs="Times New Roman"/>
                <w:sz w:val="24"/>
                <w:szCs w:val="24"/>
              </w:rPr>
              <w:t>大型企业（）中型企业（）小型企业（）微型企业（）监狱企业（）其他</w:t>
            </w:r>
            <w:r>
              <w:rPr>
                <w:rFonts w:ascii="Calibri" w:hAnsi="Calibri" w:eastAsia="宋体" w:cs="Times New Roman"/>
                <w:sz w:val="24"/>
                <w:szCs w:val="24"/>
              </w:rPr>
              <w:t>注：“是”打√</w:t>
            </w:r>
          </w:p>
        </w:tc>
      </w:tr>
    </w:tbl>
    <w:p w14:paraId="55A23EDF">
      <w:pPr>
        <w:spacing w:line="360" w:lineRule="auto"/>
        <w:jc w:val="right"/>
        <w:rPr>
          <w:rFonts w:ascii="仿宋_GB2312" w:hAnsi="仿宋_GB2312" w:eastAsia="仿宋_GB2312" w:cs="Times New Roman"/>
          <w:b/>
          <w:sz w:val="24"/>
          <w:szCs w:val="24"/>
        </w:rPr>
      </w:pPr>
    </w:p>
    <w:p w14:paraId="228843EA">
      <w:pPr>
        <w:spacing w:line="360" w:lineRule="auto"/>
        <w:jc w:val="right"/>
        <w:rPr>
          <w:rFonts w:ascii="仿宋_GB2312" w:hAnsi="仿宋_GB2312" w:eastAsia="仿宋_GB2312" w:cs="Times New Roman"/>
          <w:b/>
          <w:sz w:val="24"/>
          <w:szCs w:val="24"/>
        </w:rPr>
      </w:pPr>
      <w:r>
        <w:rPr>
          <w:rFonts w:hint="eastAsia" w:ascii="仿宋_GB2312" w:hAnsi="仿宋_GB2312" w:eastAsia="仿宋_GB2312" w:cs="Times New Roman"/>
          <w:b/>
          <w:sz w:val="24"/>
          <w:szCs w:val="24"/>
        </w:rPr>
        <w:t>厂家（商）：盖公章</w:t>
      </w:r>
    </w:p>
    <w:p w14:paraId="56F7E015">
      <w:pPr>
        <w:spacing w:after="156" w:afterLines="50"/>
        <w:jc w:val="right"/>
        <w:rPr>
          <w:rFonts w:ascii="Calibri" w:hAnsi="Calibri" w:eastAsia="宋体" w:cs="Times New Roman"/>
          <w:sz w:val="24"/>
          <w:szCs w:val="24"/>
        </w:rPr>
      </w:pPr>
      <w:r>
        <w:rPr>
          <w:rFonts w:hint="eastAsia" w:ascii="仿宋_GB2312" w:hAnsi="仿宋_GB2312" w:eastAsia="仿宋_GB2312" w:cs="Times New Roman"/>
          <w:b/>
          <w:sz w:val="28"/>
          <w:szCs w:val="24"/>
        </w:rPr>
        <w:t>日期：   年   月   日</w:t>
      </w:r>
    </w:p>
    <w:p w14:paraId="2601D20A">
      <w:pPr>
        <w:rPr>
          <w:rFonts w:ascii="Calibri" w:hAnsi="Calibri" w:eastAsia="宋体" w:cs="Times New Roman"/>
          <w:sz w:val="24"/>
          <w:szCs w:val="24"/>
        </w:rPr>
      </w:pPr>
    </w:p>
    <w:p w14:paraId="714D25F9">
      <w:pPr>
        <w:spacing w:after="156" w:afterLines="50"/>
        <w:rPr>
          <w:rFonts w:ascii="Calibri" w:hAnsi="Calibri" w:eastAsia="宋体" w:cs="Times New Roman"/>
          <w:sz w:val="24"/>
          <w:szCs w:val="24"/>
        </w:rPr>
      </w:pPr>
      <w:r>
        <w:rPr>
          <w:rFonts w:ascii="Calibri" w:hAnsi="Calibri" w:eastAsia="宋体" w:cs="Times New Roman"/>
          <w:sz w:val="24"/>
          <w:szCs w:val="24"/>
        </w:rPr>
        <w:br w:type="page"/>
      </w:r>
    </w:p>
    <w:p w14:paraId="1BF2D966">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成都市第二人民医院</w:t>
      </w:r>
    </w:p>
    <w:p w14:paraId="4362E51A">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lang w:eastAsia="zh-CN"/>
        </w:rPr>
        <w:t>HRP系统开发服务项目的监理服务</w:t>
      </w:r>
      <w:r>
        <w:rPr>
          <w:rFonts w:hint="eastAsia" w:ascii="方正小标宋_GBK" w:hAnsi="方正小标宋_GBK" w:eastAsia="方正小标宋_GBK" w:cs="方正小标宋_GBK"/>
          <w:sz w:val="36"/>
          <w:szCs w:val="36"/>
        </w:rPr>
        <w:t>采购项目报价表</w:t>
      </w:r>
    </w:p>
    <w:p w14:paraId="66FD0E17">
      <w:pPr>
        <w:rPr>
          <w:rFonts w:ascii="Calibri" w:hAnsi="Calibri" w:eastAsia="宋体" w:cs="Times New Roman"/>
          <w:sz w:val="24"/>
          <w:szCs w:val="24"/>
        </w:rPr>
      </w:pPr>
    </w:p>
    <w:tbl>
      <w:tblPr>
        <w:tblStyle w:val="13"/>
        <w:tblW w:w="9474" w:type="dxa"/>
        <w:jc w:val="center"/>
        <w:tblLayout w:type="fixed"/>
        <w:tblCellMar>
          <w:top w:w="0" w:type="dxa"/>
          <w:left w:w="0" w:type="dxa"/>
          <w:bottom w:w="0" w:type="dxa"/>
          <w:right w:w="0" w:type="dxa"/>
        </w:tblCellMar>
      </w:tblPr>
      <w:tblGrid>
        <w:gridCol w:w="1413"/>
        <w:gridCol w:w="2561"/>
        <w:gridCol w:w="2760"/>
        <w:gridCol w:w="1888"/>
        <w:gridCol w:w="852"/>
      </w:tblGrid>
      <w:tr w14:paraId="7A51BC31">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FE91FC">
            <w:pPr>
              <w:jc w:val="center"/>
              <w:rPr>
                <w:rFonts w:ascii="Calibri" w:hAnsi="Calibri" w:eastAsia="宋体" w:cs="Times New Roman"/>
                <w:sz w:val="24"/>
                <w:szCs w:val="24"/>
              </w:rPr>
            </w:pPr>
            <w:r>
              <w:rPr>
                <w:rFonts w:hint="eastAsia" w:ascii="Calibri" w:hAnsi="Calibri" w:eastAsia="宋体" w:cs="Times New Roman"/>
                <w:sz w:val="24"/>
                <w:szCs w:val="24"/>
              </w:rPr>
              <w:t>项目</w:t>
            </w:r>
          </w:p>
        </w:tc>
        <w:tc>
          <w:tcPr>
            <w:tcW w:w="256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6561159">
            <w:pPr>
              <w:jc w:val="center"/>
              <w:rPr>
                <w:rFonts w:ascii="Calibri" w:hAnsi="Calibri" w:eastAsia="宋体" w:cs="Times New Roman"/>
                <w:sz w:val="24"/>
                <w:szCs w:val="24"/>
              </w:rPr>
            </w:pPr>
            <w:r>
              <w:rPr>
                <w:rFonts w:hint="eastAsia" w:ascii="Calibri" w:hAnsi="Calibri" w:eastAsia="宋体" w:cs="Times New Roman"/>
                <w:sz w:val="24"/>
                <w:szCs w:val="24"/>
              </w:rPr>
              <w:t>内容</w:t>
            </w:r>
          </w:p>
        </w:tc>
        <w:tc>
          <w:tcPr>
            <w:tcW w:w="27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9B0D1D3">
            <w:pPr>
              <w:jc w:val="center"/>
              <w:rPr>
                <w:rFonts w:ascii="Calibri" w:hAnsi="Calibri" w:eastAsia="宋体" w:cs="Times New Roman"/>
                <w:sz w:val="24"/>
                <w:szCs w:val="24"/>
              </w:rPr>
            </w:pPr>
            <w:r>
              <w:rPr>
                <w:rFonts w:hint="eastAsia" w:ascii="Calibri" w:hAnsi="Calibri" w:eastAsia="宋体" w:cs="Times New Roman"/>
                <w:sz w:val="24"/>
                <w:szCs w:val="24"/>
              </w:rPr>
              <w:t>用途</w:t>
            </w:r>
          </w:p>
        </w:tc>
        <w:tc>
          <w:tcPr>
            <w:tcW w:w="188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9A5A30E">
            <w:pPr>
              <w:jc w:val="center"/>
              <w:rPr>
                <w:rFonts w:ascii="Calibri" w:hAnsi="Calibri" w:eastAsia="宋体" w:cs="Times New Roman"/>
                <w:sz w:val="24"/>
                <w:szCs w:val="24"/>
              </w:rPr>
            </w:pPr>
            <w:r>
              <w:rPr>
                <w:rFonts w:hint="eastAsia" w:ascii="Calibri" w:hAnsi="Calibri" w:eastAsia="宋体" w:cs="Times New Roman"/>
                <w:sz w:val="24"/>
                <w:szCs w:val="24"/>
              </w:rPr>
              <w:t>报价</w:t>
            </w:r>
          </w:p>
        </w:tc>
        <w:tc>
          <w:tcPr>
            <w:tcW w:w="8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69279AB">
            <w:pPr>
              <w:jc w:val="center"/>
              <w:rPr>
                <w:rFonts w:ascii="Calibri" w:hAnsi="Calibri" w:eastAsia="宋体" w:cs="Times New Roman"/>
                <w:sz w:val="24"/>
                <w:szCs w:val="24"/>
              </w:rPr>
            </w:pPr>
            <w:r>
              <w:rPr>
                <w:rFonts w:hint="eastAsia" w:ascii="Calibri" w:hAnsi="Calibri" w:eastAsia="宋体" w:cs="Times New Roman"/>
                <w:sz w:val="24"/>
                <w:szCs w:val="24"/>
              </w:rPr>
              <w:t>备注</w:t>
            </w:r>
          </w:p>
        </w:tc>
      </w:tr>
      <w:tr w14:paraId="7DE7073E">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3D959A">
            <w:pP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HRP系统开发服务项目的监理服务</w:t>
            </w:r>
          </w:p>
        </w:tc>
        <w:tc>
          <w:tcPr>
            <w:tcW w:w="25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9674E9">
            <w:pPr>
              <w:rPr>
                <w:rFonts w:ascii="Calibri" w:hAnsi="Calibri" w:eastAsia="宋体" w:cs="Times New Roman"/>
                <w:sz w:val="24"/>
                <w:szCs w:val="24"/>
              </w:rPr>
            </w:pPr>
            <w:r>
              <w:rPr>
                <w:rFonts w:hint="eastAsia" w:ascii="Calibri" w:hAnsi="Calibri" w:eastAsia="宋体" w:cs="Times New Roman"/>
                <w:sz w:val="24"/>
                <w:szCs w:val="24"/>
              </w:rPr>
              <w:t>详见</w:t>
            </w:r>
            <w:r>
              <w:rPr>
                <w:rFonts w:hint="eastAsia" w:ascii="Calibri" w:hAnsi="Calibri" w:eastAsia="宋体" w:cs="Times New Roman"/>
                <w:sz w:val="24"/>
                <w:szCs w:val="24"/>
                <w:lang w:val="en-US" w:eastAsia="zh-CN"/>
              </w:rPr>
              <w:t>要求</w:t>
            </w:r>
            <w:r>
              <w:rPr>
                <w:rFonts w:hint="eastAsia" w:ascii="Calibri" w:hAnsi="Calibri" w:eastAsia="宋体" w:cs="Times New Roman"/>
                <w:sz w:val="24"/>
                <w:szCs w:val="24"/>
              </w:rPr>
              <w:t>。</w:t>
            </w:r>
          </w:p>
        </w:tc>
        <w:tc>
          <w:tcPr>
            <w:tcW w:w="2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7DEF04">
            <w:pPr>
              <w:rPr>
                <w:rFonts w:ascii="Calibri" w:hAnsi="Calibri" w:eastAsia="宋体" w:cs="Times New Roman"/>
                <w:sz w:val="24"/>
                <w:szCs w:val="24"/>
              </w:rPr>
            </w:pPr>
            <w:r>
              <w:rPr>
                <w:rFonts w:hint="eastAsia" w:ascii="Calibri" w:hAnsi="Calibri" w:eastAsia="宋体" w:cs="Times New Roman"/>
                <w:sz w:val="24"/>
                <w:szCs w:val="24"/>
                <w:lang w:val="en-US" w:eastAsia="zh-CN"/>
              </w:rPr>
              <w:t>为医院HRP系统开发服务项目提供监理服务，确保开发质量与进度可控。</w:t>
            </w:r>
          </w:p>
        </w:tc>
        <w:tc>
          <w:tcPr>
            <w:tcW w:w="18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2BB497">
            <w:pPr>
              <w:rPr>
                <w:rFonts w:ascii="Calibri" w:hAnsi="Calibri"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83D26B">
            <w:pPr>
              <w:rPr>
                <w:rFonts w:ascii="Calibri" w:hAnsi="Calibri" w:eastAsia="宋体" w:cs="Times New Roman"/>
                <w:sz w:val="24"/>
                <w:szCs w:val="24"/>
              </w:rPr>
            </w:pPr>
          </w:p>
        </w:tc>
      </w:tr>
    </w:tbl>
    <w:p w14:paraId="59FD2119">
      <w:pPr>
        <w:ind w:left="619" w:leftChars="295"/>
        <w:rPr>
          <w:rFonts w:ascii="Calibri" w:hAnsi="Calibri" w:eastAsia="宋体" w:cs="Times New Roman"/>
          <w:sz w:val="24"/>
          <w:szCs w:val="24"/>
        </w:rPr>
      </w:pPr>
    </w:p>
    <w:p w14:paraId="4769D148">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报价公司：</w:t>
      </w:r>
    </w:p>
    <w:p w14:paraId="43964543">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联系方式：</w:t>
      </w:r>
    </w:p>
    <w:p w14:paraId="4518EFFC">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是否对需求内容完全响应：</w:t>
      </w:r>
    </w:p>
    <w:p w14:paraId="3E6B326D">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日期：</w:t>
      </w:r>
    </w:p>
    <w:p w14:paraId="47550CED">
      <w:pPr>
        <w:widowControl/>
        <w:spacing w:after="120" w:line="360" w:lineRule="auto"/>
        <w:ind w:firstLine="720" w:firstLineChars="300"/>
        <w:jc w:val="left"/>
        <w:rPr>
          <w:rFonts w:ascii="Calibri" w:hAnsi="Calibri" w:eastAsia="宋体" w:cs="Times New Roman"/>
          <w:smallCaps/>
          <w:sz w:val="24"/>
          <w:szCs w:val="24"/>
        </w:rPr>
      </w:pPr>
    </w:p>
    <w:p w14:paraId="4DC5D300">
      <w:pPr>
        <w:widowControl/>
        <w:spacing w:after="120" w:line="360" w:lineRule="auto"/>
        <w:ind w:firstLine="720" w:firstLineChars="300"/>
        <w:jc w:val="left"/>
        <w:rPr>
          <w:rFonts w:ascii="Calibri" w:hAnsi="Calibri" w:eastAsia="宋体" w:cs="Times New Roman"/>
          <w:smallCaps/>
          <w:sz w:val="24"/>
          <w:szCs w:val="24"/>
        </w:rPr>
      </w:pPr>
    </w:p>
    <w:p w14:paraId="751FB966">
      <w:pPr>
        <w:rPr>
          <w:rFonts w:ascii="Calibri" w:hAnsi="Calibri" w:eastAsia="宋体" w:cs="Times New Roman"/>
          <w:sz w:val="24"/>
          <w:szCs w:val="24"/>
        </w:rPr>
      </w:pPr>
    </w:p>
    <w:p w14:paraId="2322C60F">
      <w:pPr>
        <w:rPr>
          <w:rFonts w:ascii="Calibri" w:hAnsi="Calibri" w:eastAsia="宋体" w:cs="Times New Roman"/>
          <w:sz w:val="24"/>
          <w:szCs w:val="24"/>
        </w:rPr>
      </w:pPr>
      <w:r>
        <w:rPr>
          <w:rFonts w:ascii="Calibri" w:hAnsi="Calibri" w:eastAsia="宋体" w:cs="Times New Roman"/>
          <w:sz w:val="24"/>
          <w:szCs w:val="24"/>
        </w:rPr>
        <w:br w:type="page"/>
      </w:r>
    </w:p>
    <w:p w14:paraId="2FE7C1C3">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rPr>
        <w:t>成都市第二人民医院</w:t>
      </w:r>
      <w:r>
        <w:rPr>
          <w:rFonts w:hint="eastAsia" w:ascii="方正小标宋_GBK" w:hAnsi="方正小标宋_GBK" w:eastAsia="方正小标宋_GBK" w:cs="方正小标宋_GBK"/>
          <w:sz w:val="36"/>
          <w:szCs w:val="36"/>
          <w:lang w:eastAsia="zh-CN"/>
        </w:rPr>
        <w:t>HRP系统开发服务项目的监理服务</w:t>
      </w:r>
      <w:r>
        <w:rPr>
          <w:rFonts w:hint="eastAsia" w:ascii="方正小标宋_GBK" w:hAnsi="方正小标宋_GBK" w:eastAsia="方正小标宋_GBK" w:cs="方正小标宋_GBK"/>
          <w:sz w:val="36"/>
          <w:szCs w:val="36"/>
        </w:rPr>
        <w:t>采购项目建设方案</w:t>
      </w:r>
    </w:p>
    <w:p w14:paraId="77849E67">
      <w:pPr>
        <w:jc w:val="center"/>
        <w:rPr>
          <w:rFonts w:ascii="Calibri" w:hAnsi="Calibri" w:eastAsia="宋体" w:cs="Times New Roman"/>
          <w:sz w:val="24"/>
          <w:szCs w:val="24"/>
        </w:rPr>
      </w:pPr>
      <w:r>
        <w:rPr>
          <w:rFonts w:hint="eastAsia" w:ascii="Calibri" w:hAnsi="Calibri" w:eastAsia="宋体" w:cs="Times New Roman"/>
          <w:sz w:val="24"/>
          <w:szCs w:val="24"/>
        </w:rPr>
        <w:t>（模板）</w:t>
      </w:r>
    </w:p>
    <w:p w14:paraId="77DF61F7">
      <w:pPr>
        <w:rPr>
          <w:rFonts w:ascii="Calibri" w:hAnsi="Calibri" w:eastAsia="宋体" w:cs="Times New Roman"/>
          <w:sz w:val="24"/>
          <w:szCs w:val="24"/>
        </w:rPr>
      </w:pPr>
    </w:p>
    <w:p w14:paraId="606F3FD3">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需求xxx</w:t>
      </w:r>
    </w:p>
    <w:p w14:paraId="122478C3">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1．需求xxx</w:t>
      </w:r>
    </w:p>
    <w:p w14:paraId="07E8B812">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6DCD0CDC">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67B99672">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2.需求xxx</w:t>
      </w:r>
    </w:p>
    <w:p w14:paraId="3E0C0D9D">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43F18331">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60F3562B">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3.需求xxx</w:t>
      </w:r>
    </w:p>
    <w:p w14:paraId="2203D5C5">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570EEB29">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4AEE0E3A">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ascii="仿宋" w:hAnsi="仿宋" w:eastAsia="仿宋" w:cs="Times New Roman"/>
          <w:kern w:val="0"/>
          <w:sz w:val="28"/>
          <w:szCs w:val="28"/>
        </w:rPr>
        <w:t>二、其它</w:t>
      </w:r>
    </w:p>
    <w:p w14:paraId="2689F332">
      <w:pPr>
        <w:rPr>
          <w:szCs w:val="24"/>
        </w:rPr>
      </w:pPr>
    </w:p>
    <w:p w14:paraId="0E0760C5"/>
    <w:p w14:paraId="47BF7016">
      <w:pPr>
        <w:pStyle w:val="2"/>
        <w:spacing w:line="560" w:lineRule="exact"/>
        <w:ind w:firstLine="640" w:firstLineChars="200"/>
        <w:rPr>
          <w:rFonts w:ascii="方正仿宋_GBK" w:hAnsi="方正仿宋_GBK" w:eastAsia="方正仿宋_GBK" w:cs="方正仿宋_GBK"/>
          <w:color w:val="000000"/>
          <w:kern w:val="0"/>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6D27930-54F0-4C3C-A364-DAEB937B3F8B}"/>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2" w:fontKey="{33A84C68-C7F3-4ED7-ABFC-0A85DCF21F94}"/>
  </w:font>
  <w:font w:name="方正仿宋_GBK">
    <w:panose1 w:val="03000509000000000000"/>
    <w:charset w:val="86"/>
    <w:family w:val="script"/>
    <w:pitch w:val="default"/>
    <w:sig w:usb0="00000001" w:usb1="080E0000" w:usb2="00000000" w:usb3="00000000" w:csb0="00040000" w:csb1="00000000"/>
    <w:embedRegular r:id="rId3" w:fontKey="{BFB0AE90-F9C6-4097-918F-636C160564DE}"/>
  </w:font>
  <w:font w:name="方正楷体_GB2312">
    <w:panose1 w:val="02000000000000000000"/>
    <w:charset w:val="86"/>
    <w:family w:val="auto"/>
    <w:pitch w:val="default"/>
    <w:sig w:usb0="A00002BF" w:usb1="184F6CFA" w:usb2="00000012" w:usb3="00000000" w:csb0="00040001" w:csb1="00000000"/>
    <w:embedRegular r:id="rId4" w:fontKey="{99F321CB-7164-4B7F-95D4-784D113D9DE4}"/>
  </w:font>
  <w:font w:name="方正楷体_GBK">
    <w:panose1 w:val="03000509000000000000"/>
    <w:charset w:val="86"/>
    <w:family w:val="auto"/>
    <w:pitch w:val="default"/>
    <w:sig w:usb0="00000001" w:usb1="080E0000" w:usb2="00000000" w:usb3="00000000" w:csb0="00040000" w:csb1="00000000"/>
    <w:embedRegular r:id="rId5" w:fontKey="{5BAF364A-F422-4D77-8629-C92791CBF712}"/>
  </w:font>
  <w:font w:name="宋体-简">
    <w:altName w:val="宋体"/>
    <w:panose1 w:val="00000000000000000000"/>
    <w:charset w:val="86"/>
    <w:family w:val="auto"/>
    <w:pitch w:val="default"/>
    <w:sig w:usb0="00000000" w:usb1="00000000" w:usb2="00000000" w:usb3="00000000" w:csb0="00040000" w:csb1="00000000"/>
    <w:embedRegular r:id="rId6" w:fontKey="{F3EDE021-059D-46FD-981C-2AEAB63B1E43}"/>
  </w:font>
  <w:font w:name="仿宋">
    <w:panose1 w:val="02010609060101010101"/>
    <w:charset w:val="86"/>
    <w:family w:val="modern"/>
    <w:pitch w:val="default"/>
    <w:sig w:usb0="800002BF" w:usb1="38CF7CFA" w:usb2="00000016" w:usb3="00000000" w:csb0="00040001" w:csb1="00000000"/>
    <w:embedRegular r:id="rId7" w:fontKey="{CC3EB696-B9D4-4D67-BC2E-3D76D2B43A33}"/>
  </w:font>
  <w:font w:name="仿宋_GB2312">
    <w:altName w:val="仿宋"/>
    <w:panose1 w:val="00000000000000000000"/>
    <w:charset w:val="86"/>
    <w:family w:val="auto"/>
    <w:pitch w:val="default"/>
    <w:sig w:usb0="00000000" w:usb1="00000000" w:usb2="00000000" w:usb3="00000000" w:csb0="00040000" w:csb1="00000000"/>
    <w:embedRegular r:id="rId8" w:fontKey="{DF98A58B-E4EA-4437-BAFD-E4EACC5EAD0B}"/>
  </w:font>
  <w:font w:name="方正小标宋简体">
    <w:altName w:val="Arial Unicode MS"/>
    <w:panose1 w:val="00000000000000000000"/>
    <w:charset w:val="86"/>
    <w:family w:val="auto"/>
    <w:pitch w:val="default"/>
    <w:sig w:usb0="00000000" w:usb1="00000000" w:usb2="00000012" w:usb3="00000000" w:csb0="00040001" w:csb1="00000000"/>
    <w:embedRegular r:id="rId9" w:fontKey="{056C2013-65DE-42AF-B9A4-060B2A40D86A}"/>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C64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F25E8">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3F25E8">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YTc0NDY4OTJlODdiMWQ1M2M4NTgxMThkMjMyZDMifQ=="/>
  </w:docVars>
  <w:rsids>
    <w:rsidRoot w:val="724F7D41"/>
    <w:rsid w:val="0002572C"/>
    <w:rsid w:val="001E7106"/>
    <w:rsid w:val="002505FA"/>
    <w:rsid w:val="0025315D"/>
    <w:rsid w:val="002616F4"/>
    <w:rsid w:val="002E3F59"/>
    <w:rsid w:val="00361DF5"/>
    <w:rsid w:val="00377EB3"/>
    <w:rsid w:val="004716C4"/>
    <w:rsid w:val="004C4601"/>
    <w:rsid w:val="004E79B7"/>
    <w:rsid w:val="00750CB7"/>
    <w:rsid w:val="00775821"/>
    <w:rsid w:val="007B6100"/>
    <w:rsid w:val="007F1741"/>
    <w:rsid w:val="008E02B1"/>
    <w:rsid w:val="00993614"/>
    <w:rsid w:val="00A01E38"/>
    <w:rsid w:val="00A87DDE"/>
    <w:rsid w:val="00AD3036"/>
    <w:rsid w:val="00BE442B"/>
    <w:rsid w:val="00BF7774"/>
    <w:rsid w:val="00C248C0"/>
    <w:rsid w:val="00D44D15"/>
    <w:rsid w:val="00D70F84"/>
    <w:rsid w:val="00D97922"/>
    <w:rsid w:val="00E3205C"/>
    <w:rsid w:val="00E81249"/>
    <w:rsid w:val="00FC1DD7"/>
    <w:rsid w:val="04FD35C2"/>
    <w:rsid w:val="0DE37E03"/>
    <w:rsid w:val="0E2A646C"/>
    <w:rsid w:val="0F2000E2"/>
    <w:rsid w:val="0F8C28C4"/>
    <w:rsid w:val="10BE3D21"/>
    <w:rsid w:val="139F22EC"/>
    <w:rsid w:val="145E6E6F"/>
    <w:rsid w:val="15316F7F"/>
    <w:rsid w:val="175234EF"/>
    <w:rsid w:val="18134809"/>
    <w:rsid w:val="1B495A57"/>
    <w:rsid w:val="1BCD4257"/>
    <w:rsid w:val="1BE74AE9"/>
    <w:rsid w:val="1C6F052B"/>
    <w:rsid w:val="1FFF2217"/>
    <w:rsid w:val="23AE1199"/>
    <w:rsid w:val="23B16A4C"/>
    <w:rsid w:val="24A10119"/>
    <w:rsid w:val="28B12711"/>
    <w:rsid w:val="2B805B21"/>
    <w:rsid w:val="2C3F7E23"/>
    <w:rsid w:val="33857B1D"/>
    <w:rsid w:val="347A0A28"/>
    <w:rsid w:val="35E7DCD5"/>
    <w:rsid w:val="37A142D7"/>
    <w:rsid w:val="37EFEAE4"/>
    <w:rsid w:val="3C0160E9"/>
    <w:rsid w:val="3D9C2824"/>
    <w:rsid w:val="3DDB906A"/>
    <w:rsid w:val="3FFB3451"/>
    <w:rsid w:val="47216FDF"/>
    <w:rsid w:val="51461F74"/>
    <w:rsid w:val="536305B4"/>
    <w:rsid w:val="571406EC"/>
    <w:rsid w:val="5A6F14D8"/>
    <w:rsid w:val="5ADC59C5"/>
    <w:rsid w:val="5C333752"/>
    <w:rsid w:val="5CE03F37"/>
    <w:rsid w:val="5EAFAC61"/>
    <w:rsid w:val="5FF724DD"/>
    <w:rsid w:val="607E55AF"/>
    <w:rsid w:val="64EC2971"/>
    <w:rsid w:val="6D9506ED"/>
    <w:rsid w:val="6F800592"/>
    <w:rsid w:val="71A85F88"/>
    <w:rsid w:val="71C25727"/>
    <w:rsid w:val="724F7D41"/>
    <w:rsid w:val="72EF7CA5"/>
    <w:rsid w:val="74951303"/>
    <w:rsid w:val="75FFE3BB"/>
    <w:rsid w:val="77FB4464"/>
    <w:rsid w:val="79CBA623"/>
    <w:rsid w:val="7BF1824E"/>
    <w:rsid w:val="7BFE065B"/>
    <w:rsid w:val="7BFF9FDD"/>
    <w:rsid w:val="7D3DF9F1"/>
    <w:rsid w:val="7FDF2945"/>
    <w:rsid w:val="7FFFB8CF"/>
    <w:rsid w:val="ACDB641C"/>
    <w:rsid w:val="B679088E"/>
    <w:rsid w:val="B97DD42C"/>
    <w:rsid w:val="D38F0A88"/>
    <w:rsid w:val="D3DE6268"/>
    <w:rsid w:val="D66E0BE8"/>
    <w:rsid w:val="EBF31523"/>
    <w:rsid w:val="EEBF6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b/>
      <w:bCs/>
      <w:sz w:val="32"/>
      <w:szCs w:val="32"/>
    </w:rPr>
  </w:style>
  <w:style w:type="paragraph" w:styleId="5">
    <w:name w:val="heading 3"/>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bidi="ar-SA"/>
    </w:rPr>
  </w:style>
  <w:style w:type="paragraph" w:styleId="6">
    <w:name w:val="heading 4"/>
    <w:next w:val="1"/>
    <w:semiHidden/>
    <w:unhideWhenUsed/>
    <w:qFormat/>
    <w:uiPriority w:val="0"/>
    <w:pPr>
      <w:spacing w:beforeAutospacing="1" w:afterAutospacing="1"/>
      <w:outlineLvl w:val="3"/>
    </w:pPr>
    <w:rPr>
      <w:rFonts w:hint="eastAsia" w:ascii="宋体" w:hAnsi="宋体" w:eastAsia="宋体" w:cs="Times New Roman"/>
      <w:b/>
      <w:bCs/>
      <w:sz w:val="24"/>
      <w:szCs w:val="24"/>
      <w:lang w:val="en-US" w:eastAsia="zh-CN" w:bidi="ar-SA"/>
    </w:rPr>
  </w:style>
  <w:style w:type="paragraph" w:styleId="7">
    <w:name w:val="heading 5"/>
    <w:next w:val="1"/>
    <w:semiHidden/>
    <w:unhideWhenUsed/>
    <w:qFormat/>
    <w:uiPriority w:val="0"/>
    <w:pPr>
      <w:spacing w:beforeAutospacing="1" w:afterAutospacing="1"/>
      <w:outlineLvl w:val="4"/>
    </w:pPr>
    <w:rPr>
      <w:rFonts w:hint="eastAsia" w:ascii="宋体" w:hAnsi="宋体" w:eastAsia="宋体" w:cs="Times New Roman"/>
      <w:b/>
      <w:bCs/>
      <w:lang w:val="en-US" w:eastAsia="zh-CN" w:bidi="ar-SA"/>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8">
    <w:name w:val="annotation text"/>
    <w:basedOn w:val="1"/>
    <w:qFormat/>
    <w:uiPriority w:val="0"/>
    <w:pPr>
      <w:jc w:val="left"/>
    </w:pPr>
  </w:style>
  <w:style w:type="paragraph" w:styleId="9">
    <w:name w:val="Balloon Text"/>
    <w:basedOn w:val="1"/>
    <w:link w:val="2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rFonts w:cs="Times New Roman"/>
      <w:kern w:val="0"/>
      <w:sz w:val="24"/>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paragraph" w:customStyle="1" w:styleId="18">
    <w:name w:val="列表段落1"/>
    <w:basedOn w:val="1"/>
    <w:qFormat/>
    <w:uiPriority w:val="34"/>
    <w:pPr>
      <w:ind w:firstLine="420" w:firstLineChars="200"/>
    </w:p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 w:type="paragraph" w:customStyle="1" w:styleId="21">
    <w:name w:val="null3"/>
    <w:qFormat/>
    <w:uiPriority w:val="0"/>
    <w:rPr>
      <w:rFonts w:hint="eastAsia" w:ascii="Calibri" w:hAnsi="Calibri" w:eastAsia="宋体" w:cs="Times New Roman"/>
      <w:lang w:val="en-US" w:eastAsia="zh-Hans" w:bidi="ar-SA"/>
    </w:rPr>
  </w:style>
  <w:style w:type="character" w:customStyle="1" w:styleId="22">
    <w:name w:val="批注框文本 Char"/>
    <w:basedOn w:val="15"/>
    <w:link w:val="9"/>
    <w:qFormat/>
    <w:uiPriority w:val="0"/>
    <w:rPr>
      <w:rFonts w:asciiTheme="minorHAnsi" w:hAnsiTheme="minorHAnsi" w:eastAsiaTheme="minorEastAsia" w:cstheme="minorBidi"/>
      <w:kern w:val="2"/>
      <w:sz w:val="18"/>
      <w:szCs w:val="18"/>
    </w:rPr>
  </w:style>
  <w:style w:type="paragraph" w:styleId="23">
    <w:name w:val="List Paragraph"/>
    <w:basedOn w:val="1"/>
    <w:qFormat/>
    <w:uiPriority w:val="34"/>
    <w:pPr>
      <w:widowControl w:val="0"/>
      <w:ind w:left="720"/>
      <w:contextualSpacing/>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2167</Words>
  <Characters>2215</Characters>
  <Lines>122</Lines>
  <Paragraphs>34</Paragraphs>
  <TotalTime>104</TotalTime>
  <ScaleCrop>false</ScaleCrop>
  <LinksUpToDate>false</LinksUpToDate>
  <CharactersWithSpaces>2219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2025-04-18T00:37:00Z</dcterms:created>
  <dc:creator>Jiony.x</dc:creator>
  <cp:lastModifiedBy>陈柯岚</cp:lastModifiedBy>
  <cp:lastPrinted>2025-06-13T18:50:00Z</cp:lastPrinted>
  <dcterms:modified xsi:type="dcterms:W3CDTF">2025-10-24T07:08:01Z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EC86B9B059FD47289BE6614C607FEEB1_13</vt:lpwstr>
  </property>
  <property fmtid="{D5CDD505-2E9C-101B-9397-08002B2CF9AE}" pid="4" name="KSOTemplateDocerSaveRecord">
    <vt:lpwstr>eyJoZGlkIjoiNzFlMjMwZGJkMDk0NjRmNTA4MmJkNjU5M2Y3ZjRhZmEiLCJ1c2VySWQiOiIxMDEwNTk2NjIzIn0=</vt:lpwstr>
  </property>
</Properties>
</file>