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FCC2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PingFang SC" w:hAnsi="PingFang SC" w:eastAsia="PingFang SC"/>
          <w:b/>
          <w:bCs w:val="0"/>
          <w:color w:val="00000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服务器参数需求</w:t>
      </w:r>
    </w:p>
    <w:p w14:paraId="612A7510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142"/>
      </w:tblGrid>
      <w:tr w14:paraId="3E85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0" w:type="dxa"/>
            <w:shd w:val="clear"/>
            <w:noWrap/>
            <w:vAlign w:val="center"/>
          </w:tcPr>
          <w:p w14:paraId="3035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7142" w:type="dxa"/>
            <w:shd w:val="clear"/>
            <w:noWrap/>
            <w:vAlign w:val="center"/>
          </w:tcPr>
          <w:p w14:paraId="08C9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参数1</w:t>
            </w:r>
          </w:p>
        </w:tc>
      </w:tr>
      <w:tr w14:paraId="4F3B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380" w:type="dxa"/>
            <w:shd w:val="clear"/>
            <w:noWrap/>
            <w:vAlign w:val="center"/>
          </w:tcPr>
          <w:p w14:paraId="0A71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前置机</w:t>
            </w:r>
          </w:p>
        </w:tc>
        <w:tc>
          <w:tcPr>
            <w:tcW w:w="7142" w:type="dxa"/>
            <w:shd w:val="clear"/>
            <w:vAlign w:val="center"/>
          </w:tcPr>
          <w:p w14:paraId="0000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中央处理器计算能力-CPU：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海光2号 C86 3250 8核心16线程处理器*1 | 华为鲲鹏920 *1 | 龙芯3C6000*1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内存容量：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64GB DDR4 *2 3200频率以上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硬盘容量-系统盘：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960G SAS*4，数据盘配置 NVMe U.2 总容量 8TB，标配 1 个 2GB 缓存的 12Gb SAS RAID 控制卡（含智能电池），支持 RAID 0或1或5或10 阵列模式。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RAID 支持：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12个3.5英寸热插拔硬盘兼容12个2.5英寸小尺寸SFF槽位，标配1个2GB 12Gb SAS RAID卡，含智能电池；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网络支持：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四口千兆 * 1(RJ45电口)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电源：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550W电源 * 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导轨，三年质保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操作系统：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银河麒麟服务器操作系统V10 SP2（内核版本5.15）|统信桌面操作系统 V20（内核版本5.10）|华为云欧拉操作系统 V2.0（内核版本5.10）</w:t>
            </w:r>
          </w:p>
        </w:tc>
      </w:tr>
      <w:tr w14:paraId="2A00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80" w:type="dxa"/>
            <w:shd w:val="clear"/>
            <w:noWrap/>
            <w:vAlign w:val="center"/>
          </w:tcPr>
          <w:p w14:paraId="3F5B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应用服务器</w:t>
            </w:r>
          </w:p>
        </w:tc>
        <w:tc>
          <w:tcPr>
            <w:tcW w:w="7142" w:type="dxa"/>
            <w:shd w:val="clear"/>
            <w:vAlign w:val="center"/>
          </w:tcPr>
          <w:p w14:paraId="37FA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中央处理器计算能力-CPU：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海光C86-3G *2 | 华为鲲鹏920 *2 |龙芯3C6000 *2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内存容量：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64G DDR4 3200*8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硬盘容量：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系统盘 960G SAS ×2，数据盘配置 NVMe U.2 总容量 8TB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RAID 支持：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12个3.5英寸热插拔硬盘兼容12个2.5英寸小尺寸SFF槽位，标配1个2GB 12Gb SAS RAID卡，含智能电池；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网络支持：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四口千兆 * 1、双万兆多模光口（配置一对万兆多模光模块及多模光纤跳线）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算力扩展：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支持 8 个双宽 GPU 卡槽，可安装 RTX 4090 级别及以上的 24GB 显存性能显卡 ×8 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电源：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2000W电源 * 4，确保多 GPU 满负载下的稳定供电与高效运行。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导轨，三年质保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操作系统：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银河麒麟服务器操作系统V10 SP2（内核版本5.15）|统信桌面操作系统 V20（内核版本5.10）|华为云欧拉操作系统 V2.0（内核版本5.10）</w:t>
            </w:r>
          </w:p>
        </w:tc>
      </w:tr>
      <w:tr w14:paraId="376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380" w:type="dxa"/>
            <w:shd w:val="clear"/>
            <w:noWrap/>
            <w:vAlign w:val="center"/>
          </w:tcPr>
          <w:p w14:paraId="2DBE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数据服务器</w:t>
            </w:r>
          </w:p>
        </w:tc>
        <w:tc>
          <w:tcPr>
            <w:tcW w:w="7142" w:type="dxa"/>
            <w:shd w:val="clear"/>
            <w:vAlign w:val="center"/>
          </w:tcPr>
          <w:p w14:paraId="2659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中央处理器计算能力-CPU：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海光C86-3G *2 | 华为鲲鹏920 *2 |龙芯3C6000 *2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内存容量：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64G DDR4 3200*8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硬盘容量-系统盘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960G SAS ×2，数据盘配置 NVMe U.2 总容量 8TB支持高带宽读写性能；另提供 12 个 3.5 英寸热插拔硬盘位（兼容 12 个 2.5 英寸 SFF 硬盘位），标配 1 个 2GB 缓存的 12Gb SAS RAID 控制卡（含智能电池），支持 RAID 0或1或5或10 阵列模式。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网络支持：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四口千兆 * 1、双万兆多模光口（配置一对万兆多模光模块及多模光纤跳线）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算力扩展：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整机支持 8 个双宽 GPU 卡槽，可安装 RTX 4090 级别及以上的 24GB 显存性能显卡 ×8 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电源：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2000W电源 * 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导轨，三年质保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操作系统：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银河麒麟服务器操作系统V10 SP2（内核版本5.15）|统信桌面操作系统 V20（内核版本5.10）|华为云欧拉操作系统 V2.0（内核版本5.10）</w:t>
            </w:r>
          </w:p>
        </w:tc>
      </w:tr>
      <w:tr w14:paraId="568B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380" w:type="dxa"/>
            <w:shd w:val="clear"/>
            <w:noWrap/>
            <w:vAlign w:val="center"/>
          </w:tcPr>
          <w:p w14:paraId="3EFD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数据聚合平台应用服务器</w:t>
            </w:r>
          </w:p>
        </w:tc>
        <w:tc>
          <w:tcPr>
            <w:tcW w:w="7142" w:type="dxa"/>
            <w:shd w:val="clear"/>
            <w:vAlign w:val="center"/>
          </w:tcPr>
          <w:p w14:paraId="535B6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中央处理器计算能力-CPU：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海光C86-3G *2| 华为鲲鹏920 *2 |龙芯3C6000 *2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内存容量：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64G DDR4 3200*8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硬盘容量：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系统盘 960G SAS ×2，数据盘配置 NVMe U.2 总容量 8TB;12个3.5英寸热插拔硬盘兼容12个2.5英寸小尺寸SFF槽位，标配1个2GB 12Gb SAS RAID卡，含智能电池；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网络支持：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四口千兆 * 1、双万兆多模光口（配置一对万兆多模光模块及多模光纤跳线）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算力扩展：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整机支持 8 个双宽 GPU 卡槽，可安装 RTX 4090 级别及以上的 24GB 显存性能显卡 ×8 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电源：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2000W电源 * 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导轨，三年质保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支持并可提供虚拟化平台（VMware/华为/开源KVM等）超融合部署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操作系统：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银河麒麟服务器操作系统V10 SP2（内核版本5.15）|统信桌面操作系统 V20（内核版本5.10）|华为云欧拉操作系统 V2.0（内核版本5.10）</w:t>
            </w:r>
          </w:p>
        </w:tc>
      </w:tr>
      <w:tr w14:paraId="1414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380" w:type="dxa"/>
            <w:shd w:val="clear"/>
            <w:noWrap/>
            <w:vAlign w:val="center"/>
          </w:tcPr>
          <w:p w14:paraId="582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项目代码与项目管理应用服务器</w:t>
            </w:r>
          </w:p>
        </w:tc>
        <w:tc>
          <w:tcPr>
            <w:tcW w:w="7142" w:type="dxa"/>
            <w:shd w:val="clear"/>
            <w:vAlign w:val="center"/>
          </w:tcPr>
          <w:p w14:paraId="2DDC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中央处理器计算能力-CPU：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海光C86-3G *2| 华为鲲鹏920 *2 |龙芯3C6000 *2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内存容量：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32G DDR4 3200*8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硬盘容量：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系统盘 960G SAS ×2，数据盘配置 NVMe U.2 总容量 8TB;12个3.5英寸热插拔硬盘兼容12个2.5英寸小尺寸SFF槽位，标配1个2GB 12Gb SAS RAID卡，含智能电池；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网络支持：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四口千兆 * 1、双万兆多模光口（配置一对万兆多模光模块及多模光纤跳线）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算力扩展：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整机支持 8 个双宽 GPU 卡槽，可安装 RTX 4090 级别及以上的 24GB 显存性能显卡 ×8 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电源：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2000W电源 * 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导轨，三年质保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支持并可提供虚拟化平台（VMware/华为/开源KVM等）超融合部署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操作系统：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银河麒麟服务器操作系统V10 SP2（内核版本5.15）|统信桌面操作系统 V20（内核版本5.10）|华为云欧拉操作系统 V2.0（内核版本5.10）</w:t>
            </w:r>
          </w:p>
        </w:tc>
      </w:tr>
    </w:tbl>
    <w:p w14:paraId="115D3B6C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 w14:paraId="3E160A08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0DCC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5524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2416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62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A1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24586E4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6E62F24F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4B2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D58D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A441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1E7E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241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F506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6294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1F8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0A7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09EBCB1E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320C39E9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3562C584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4FFDBB06">
      <w:pPr>
        <w:rPr>
          <w:rFonts w:ascii="Calibri" w:hAnsi="Calibri" w:eastAsia="宋体" w:cs="Times New Roman"/>
          <w:sz w:val="24"/>
        </w:rPr>
      </w:pPr>
    </w:p>
    <w:p w14:paraId="718EFBE6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398BB6D3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458AA0C9">
      <w:pPr>
        <w:rPr>
          <w:rFonts w:ascii="Calibri" w:hAnsi="Calibri" w:eastAsia="宋体" w:cs="Times New Roman"/>
          <w:sz w:val="24"/>
        </w:rPr>
      </w:pPr>
    </w:p>
    <w:p w14:paraId="3B58BE6D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3"/>
        <w:tblW w:w="519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5"/>
        <w:gridCol w:w="1783"/>
        <w:gridCol w:w="2094"/>
        <w:gridCol w:w="1302"/>
      </w:tblGrid>
      <w:tr w14:paraId="5961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D12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897E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AFD5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报价（元/台）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5CAD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435B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F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前置机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F1C96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F109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5029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20B3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FD8E">
            <w:pPr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EACD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52AE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5576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F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数据服务器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D45DB">
            <w:pPr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8B2CB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E535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71F9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6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数据聚合平台应用服务器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C22B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A7D28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8E01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7BA0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项目代码与项目管理应用服务器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875F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8B30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7E6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</w:tbl>
    <w:p w14:paraId="7AD9413F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26D9B12E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报价公司</w:t>
      </w:r>
      <w:bookmarkStart w:id="0" w:name="_GoBack"/>
      <w:bookmarkEnd w:id="0"/>
      <w:r>
        <w:rPr>
          <w:rFonts w:hint="eastAsia" w:ascii="Calibri" w:hAnsi="Calibri" w:eastAsia="宋体" w:cs="Times New Roman"/>
          <w:smallCaps/>
          <w:sz w:val="28"/>
          <w:szCs w:val="28"/>
        </w:rPr>
        <w:t>：</w:t>
      </w:r>
    </w:p>
    <w:p w14:paraId="7C9C40AE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联系方式：</w:t>
      </w:r>
    </w:p>
    <w:p w14:paraId="016B3EC0">
      <w:pPr>
        <w:widowControl/>
        <w:spacing w:after="120" w:line="360" w:lineRule="auto"/>
        <w:ind w:firstLine="840" w:firstLineChars="300"/>
        <w:jc w:val="left"/>
        <w:rPr>
          <w:rFonts w:hint="eastAsia"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是否对需求内容完全响应：</w:t>
      </w:r>
    </w:p>
    <w:p w14:paraId="6CE417A6">
      <w:pPr>
        <w:widowControl/>
        <w:spacing w:after="120" w:line="360" w:lineRule="auto"/>
        <w:ind w:firstLine="840" w:firstLineChars="300"/>
        <w:jc w:val="left"/>
        <w:rPr>
          <w:rFonts w:hint="default" w:ascii="Calibri" w:hAnsi="Calibri" w:eastAsia="宋体" w:cs="Times New Roman"/>
          <w:smallCap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mallCaps/>
          <w:sz w:val="28"/>
          <w:szCs w:val="28"/>
          <w:lang w:val="en-US" w:eastAsia="zh-CN"/>
        </w:rPr>
        <w:t>是否为四川省框架协议电子化采购平台入住商家：</w:t>
      </w:r>
    </w:p>
    <w:p w14:paraId="5961F110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日期：</w:t>
      </w:r>
    </w:p>
    <w:p w14:paraId="5719DBE0">
      <w:pPr>
        <w:rPr>
          <w:rFonts w:ascii="Calibri" w:hAnsi="Calibri" w:eastAsia="宋体" w:cs="Times New Roman"/>
          <w:sz w:val="24"/>
        </w:rPr>
      </w:pPr>
    </w:p>
    <w:p w14:paraId="0D3134D4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7DBFE78C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建设方案</w:t>
      </w:r>
    </w:p>
    <w:p w14:paraId="07CDF146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77AAFEAE">
      <w:pPr>
        <w:rPr>
          <w:rFonts w:ascii="Calibri" w:hAnsi="Calibri" w:eastAsia="宋体" w:cs="Times New Roman"/>
          <w:sz w:val="24"/>
        </w:rPr>
      </w:pPr>
    </w:p>
    <w:p w14:paraId="0210335A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15004FE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7FC5662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4250CF7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1C619F1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4EE6E6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C4405B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FCAAAB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1FC93A1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50AFA92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2AE8E4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3A14DAAE"/>
    <w:p w14:paraId="3CD1822F">
      <w:pPr>
        <w:pStyle w:val="5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626EF31">
      <w:pPr>
        <w:ind w:firstLine="420" w:firstLineChars="200"/>
        <w:rPr>
          <w:rFonts w:hint="default"/>
          <w:lang w:val="en-US" w:eastAsia="zh-CN"/>
        </w:rPr>
      </w:pPr>
    </w:p>
    <w:p w14:paraId="63702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1FAD"/>
    <w:rsid w:val="17BC1621"/>
    <w:rsid w:val="1DD97567"/>
    <w:rsid w:val="28431FAD"/>
    <w:rsid w:val="2BB205E2"/>
    <w:rsid w:val="2EA17C2D"/>
    <w:rsid w:val="359D5358"/>
    <w:rsid w:val="3F20745A"/>
    <w:rsid w:val="45C842D8"/>
    <w:rsid w:val="4E673F0F"/>
    <w:rsid w:val="54D817C4"/>
    <w:rsid w:val="682C7B49"/>
    <w:rsid w:val="714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704</Words>
  <Characters>746</Characters>
  <Lines>0</Lines>
  <Paragraphs>0</Paragraphs>
  <TotalTime>3</TotalTime>
  <ScaleCrop>false</ScaleCrop>
  <LinksUpToDate>false</LinksUpToDate>
  <CharactersWithSpaces>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2025-06-06T03:41:00Z</dcterms:created>
  <dc:creator>Administrator</dc:creator>
  <cp:lastModifiedBy>陈柯岚</cp:lastModifiedBy>
  <dcterms:modified xsi:type="dcterms:W3CDTF">2025-09-25T08:12:10Z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9DB6C3D84CF947C5AEBA1161936F092F_13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