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2BAAA">
      <w:pPr>
        <w:pStyle w:val="2"/>
        <w:bidi w:val="0"/>
        <w:jc w:val="center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存储扩容采购需求</w:t>
      </w:r>
      <w:bookmarkEnd w:id="0"/>
    </w:p>
    <w:p w14:paraId="366CFD3D">
      <w:r>
        <w:rPr>
          <w:rFonts w:hint="eastAsia"/>
        </w:rPr>
        <w:t>成都市第二人民医院现有的4套华为OceanStor</w:t>
      </w:r>
      <w:r>
        <w:t xml:space="preserve"> 5500 </w:t>
      </w:r>
      <w:r>
        <w:rPr>
          <w:rFonts w:hint="eastAsia"/>
        </w:rPr>
        <w:t>V</w:t>
      </w:r>
      <w:r>
        <w:t>5</w:t>
      </w:r>
      <w:r>
        <w:rPr>
          <w:rFonts w:hint="eastAsia"/>
        </w:rPr>
        <w:t>存储设备不足以支撑医院后期存储容量需求。现需对原有的存储设备进行扩容，本次扩容选用扩展硬盘的方式来增加存储池容量，相较于扩展控制器来增加存储资源池容量，具有扩容成本更低，扩容速度更快和扩容方式更简单的优势，且扩容对业务无影响。本次OceanStor</w:t>
      </w:r>
      <w:r>
        <w:t xml:space="preserve"> 5500 </w:t>
      </w:r>
      <w:r>
        <w:rPr>
          <w:rFonts w:hint="eastAsia"/>
        </w:rPr>
        <w:t>V</w:t>
      </w:r>
      <w:r>
        <w:t>5</w:t>
      </w:r>
      <w:r>
        <w:rPr>
          <w:rFonts w:hint="eastAsia"/>
        </w:rPr>
        <w:t>扩容</w:t>
      </w:r>
      <w:r>
        <w:rPr>
          <w:rFonts w:hint="eastAsia"/>
          <w:lang w:val="en-US" w:eastAsia="zh-CN"/>
        </w:rPr>
        <w:t>72</w:t>
      </w:r>
      <w:r>
        <w:rPr>
          <w:rFonts w:hint="eastAsia"/>
        </w:rPr>
        <w:t>块1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TB 7.2K RPM NL SAS硬盘</w:t>
      </w:r>
      <w:r>
        <w:rPr>
          <w:rFonts w:hint="eastAsia"/>
          <w:lang w:val="en-US" w:eastAsia="zh-CN"/>
        </w:rPr>
        <w:t>。同时本次方案所涉及硬件需提供三年质保，签订合同时提供售后服务承诺函盖鲜章原件。</w:t>
      </w:r>
      <w:r>
        <w:rPr>
          <w:rFonts w:hint="eastAsia"/>
        </w:rPr>
        <w:t>具体扩容清单见下表：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6153"/>
        <w:gridCol w:w="1073"/>
      </w:tblGrid>
      <w:tr w14:paraId="6D338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58DF0D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名称</w:t>
            </w:r>
          </w:p>
        </w:tc>
        <w:tc>
          <w:tcPr>
            <w:tcW w:w="361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5FC0929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描述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9F0C9">
            <w:pPr>
              <w:widowControl/>
              <w:spacing w:line="240" w:lineRule="auto"/>
              <w:ind w:firstLine="0" w:firstLineChars="0"/>
              <w:jc w:val="left"/>
              <w:rPr>
                <w:rFonts w:hint="default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数量</w:t>
            </w:r>
          </w:p>
        </w:tc>
      </w:tr>
      <w:tr w14:paraId="0884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AB066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</w:rPr>
              <w:t>OceanStor 5500 V5</w:t>
            </w: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扩容</w:t>
            </w:r>
          </w:p>
        </w:tc>
        <w:tc>
          <w:tcPr>
            <w:tcW w:w="3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39821">
            <w:pPr>
              <w:widowControl/>
              <w:spacing w:line="240" w:lineRule="auto"/>
              <w:ind w:firstLine="0" w:firstLineChars="0"/>
              <w:jc w:val="both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1</w:t>
            </w: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cs="宋体"/>
                <w:color w:val="000000"/>
                <w:kern w:val="0"/>
              </w:rPr>
              <w:t>TB 7.2K RPM NL SAS硬盘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6CD18">
            <w:pPr>
              <w:widowControl/>
              <w:spacing w:line="240" w:lineRule="auto"/>
              <w:ind w:firstLine="0" w:firstLineChars="0"/>
              <w:jc w:val="left"/>
              <w:rPr>
                <w:rFonts w:hint="default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72</w:t>
            </w:r>
          </w:p>
        </w:tc>
      </w:tr>
    </w:tbl>
    <w:p w14:paraId="5C74375B"/>
    <w:p w14:paraId="29DDCD58">
      <w:pPr>
        <w:rPr>
          <w:rFonts w:hint="eastAsia"/>
        </w:rPr>
      </w:pPr>
      <w:r>
        <w:rPr>
          <w:rFonts w:hint="eastAsia"/>
        </w:rPr>
        <w:t>1.技术要求（功能和质量要求）:</w:t>
      </w:r>
    </w:p>
    <w:p w14:paraId="5F9A38F6">
      <w:pPr>
        <w:rPr>
          <w:rFonts w:hint="eastAsia"/>
        </w:rPr>
      </w:pPr>
      <w:r>
        <w:rPr>
          <w:rFonts w:hint="eastAsia"/>
        </w:rPr>
        <w:t>1、为确保存储资源池统一高效管理、避免数据安全风险，须保证投标产品与数据中心现有运行存储设备4台华为OceanStor 5500 V5无缝衔接，扩容硬盘空间与原硬盘空间共享资源池，与现有存储设备兼容。</w:t>
      </w:r>
    </w:p>
    <w:p w14:paraId="465F518C">
      <w:pPr>
        <w:rPr>
          <w:rFonts w:hint="eastAsia"/>
        </w:rPr>
      </w:pPr>
      <w:r>
        <w:rPr>
          <w:rFonts w:hint="eastAsia"/>
        </w:rPr>
        <w:t>2、为保证业务连续性，要求对数据中心现有运行存储设备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台华为OceanStor 5500 V5进行容量资源池在线扩容，不接受第三方存储异构接管或联邦管理方式扩容，要求扩容过程中业务不中断，对业务及关键数据无影响。</w:t>
      </w:r>
    </w:p>
    <w:p w14:paraId="573C7724">
      <w:pPr>
        <w:rPr>
          <w:rFonts w:hint="eastAsia"/>
        </w:rPr>
      </w:pPr>
      <w:r>
        <w:rPr>
          <w:rFonts w:hint="eastAsia"/>
        </w:rPr>
        <w:t>3、配置与数据中心现有运行存储设备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台华为OceanStor 5500 V5兼容的3.5英寸7.2K RPM NL SAS磁盘，</w:t>
      </w:r>
      <w:r>
        <w:rPr>
          <w:rFonts w:hint="eastAsia"/>
          <w:lang w:val="en-US" w:eastAsia="zh-CN"/>
        </w:rPr>
        <w:t>总共配置72块硬盘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单盘容量≥1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TB。</w:t>
      </w:r>
    </w:p>
    <w:p w14:paraId="094FF71C">
      <w:pPr>
        <w:rPr>
          <w:rFonts w:hint="eastAsia"/>
        </w:rPr>
      </w:pPr>
      <w:r>
        <w:rPr>
          <w:rFonts w:hint="eastAsia"/>
        </w:rPr>
        <w:t>4、配置扩容硬盘满足硬盘负载均衡RAID2.0+技术，将使硬盘自动负载均衡，Volume的数据被均匀分布到阵列内所有的硬盘上，可以防止局部硬盘过热，提升可靠性。</w:t>
      </w:r>
    </w:p>
    <w:p w14:paraId="5E960EF5"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、支持配合现网存储控制器实现缓存分区，多个LUN共享一个分区，在添加、删除移除分区和LUN时，业务不中断。(提供具有CMA或CNAS标识的第三方检测报告复印件。)</w:t>
      </w:r>
    </w:p>
    <w:p w14:paraId="59C3FEB4"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、支持硬盘框掉电业务不中断，数据不丢失。</w:t>
      </w:r>
    </w:p>
    <w:p w14:paraId="4401F605"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、至少支持RAID0,1,5,6,10，支持多种RAID共存。</w:t>
      </w:r>
    </w:p>
    <w:p w14:paraId="0C35C8F8"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、与现有存储系统可在统一界面的管理平台下统一管理。</w:t>
      </w:r>
    </w:p>
    <w:p w14:paraId="1716179E">
      <w:pPr>
        <w:rPr>
          <w:rFonts w:hint="eastAsia"/>
        </w:rPr>
      </w:pPr>
      <w:r>
        <w:rPr>
          <w:rFonts w:hint="eastAsia"/>
        </w:rPr>
        <w:t>2.服务内容要求</w:t>
      </w:r>
    </w:p>
    <w:p w14:paraId="1E7D8491">
      <w:pPr>
        <w:rPr>
          <w:rFonts w:hint="eastAsia"/>
        </w:rPr>
      </w:pPr>
      <w:r>
        <w:rPr>
          <w:rFonts w:hint="eastAsia"/>
        </w:rPr>
        <w:t>1、质保期：</w:t>
      </w:r>
    </w:p>
    <w:p w14:paraId="18BEACFB">
      <w:pPr>
        <w:rPr>
          <w:rFonts w:hint="eastAsia"/>
        </w:rPr>
      </w:pPr>
      <w:r>
        <w:rPr>
          <w:rFonts w:hint="eastAsia"/>
        </w:rPr>
        <w:t>1.1 扩容硬件：设备质保三年；。</w:t>
      </w:r>
    </w:p>
    <w:p w14:paraId="6E1A1150">
      <w:pPr>
        <w:rPr>
          <w:rFonts w:hint="eastAsia"/>
        </w:rPr>
      </w:pPr>
      <w:r>
        <w:rPr>
          <w:rFonts w:hint="eastAsia"/>
        </w:rPr>
        <w:t>1.2 投标人保证所有设备年开机率大于95％（365天/年计算），若≤95％则相应延长质保期（按照≤95%的实际比例计算天数，延长同等天数质保期）。</w:t>
      </w:r>
    </w:p>
    <w:p w14:paraId="7244A811">
      <w:pPr>
        <w:rPr>
          <w:rFonts w:hint="eastAsia"/>
        </w:rPr>
      </w:pPr>
      <w:r>
        <w:rPr>
          <w:rFonts w:hint="eastAsia"/>
        </w:rPr>
        <w:t>2、安装调试：</w:t>
      </w:r>
    </w:p>
    <w:p w14:paraId="05A54828">
      <w:pPr>
        <w:rPr>
          <w:rFonts w:hint="eastAsia"/>
        </w:rPr>
      </w:pPr>
      <w:r>
        <w:rPr>
          <w:rFonts w:hint="eastAsia"/>
        </w:rPr>
        <w:t>2.1 货物到达生产现场后，投标人接到采购人通知后7日内到达现场组织安装、调试，达到正常运行要求，保证采购人正常使用。所需的费用包括在投标总价格中。</w:t>
      </w:r>
    </w:p>
    <w:p w14:paraId="7BD8ACBA">
      <w:pPr>
        <w:rPr>
          <w:rFonts w:hint="eastAsia"/>
        </w:rPr>
      </w:pPr>
      <w:r>
        <w:rPr>
          <w:rFonts w:hint="eastAsia"/>
        </w:rPr>
        <w:t>2.2 投标人应就设备的安装、调试、操作、维修、保养等对采购人维修技术人员进行培训。设备安装调试完毕后，投标人应对采购人操作人员进行现场培训，直至采购人的技术人员能独立操作，同时能完成一般常见故障的维修工作。</w:t>
      </w:r>
    </w:p>
    <w:p w14:paraId="3D46735B">
      <w:pPr>
        <w:rPr>
          <w:rFonts w:hint="eastAsia"/>
        </w:rPr>
      </w:pPr>
      <w:r>
        <w:rPr>
          <w:rFonts w:hint="eastAsia"/>
        </w:rPr>
        <w:t>3、质量要求：</w:t>
      </w:r>
    </w:p>
    <w:p w14:paraId="1DBFD10D">
      <w:pPr>
        <w:rPr>
          <w:rFonts w:hint="eastAsia"/>
        </w:rPr>
      </w:pPr>
      <w:r>
        <w:rPr>
          <w:rFonts w:hint="eastAsia"/>
        </w:rPr>
        <w:t>3.1 投标人须提供全新的原厂货物（含零部件、配件等），表面无划伤、无碰撞痕迹，且权属清楚，不得侵害他人的知识产权。</w:t>
      </w:r>
    </w:p>
    <w:p w14:paraId="204C8717">
      <w:pPr>
        <w:rPr>
          <w:rFonts w:hint="eastAsia"/>
        </w:rPr>
      </w:pPr>
      <w:r>
        <w:rPr>
          <w:rFonts w:hint="eastAsia"/>
        </w:rPr>
        <w:t>3.2 货物必须符合或优于国家（行业）标准，以及本项目招标文件的质量要求和技术指标与出厂标准。</w:t>
      </w:r>
    </w:p>
    <w:p w14:paraId="30852B27">
      <w:pPr>
        <w:rPr>
          <w:rFonts w:hint="eastAsia"/>
        </w:rPr>
      </w:pPr>
      <w:r>
        <w:rPr>
          <w:rFonts w:hint="eastAsia"/>
        </w:rPr>
        <w:t>3.3 货物制造质量出现问题，投标人应负责三包（包修、包换、包退），费用由投标人负担。</w:t>
      </w:r>
    </w:p>
    <w:p w14:paraId="0EC00632">
      <w:pPr>
        <w:rPr>
          <w:rFonts w:hint="eastAsia"/>
        </w:rPr>
      </w:pPr>
      <w:r>
        <w:rPr>
          <w:rFonts w:hint="eastAsia"/>
        </w:rPr>
        <w:t>4、人员要求：</w:t>
      </w:r>
    </w:p>
    <w:p w14:paraId="30C27881">
      <w:pPr>
        <w:rPr>
          <w:rFonts w:hint="eastAsia"/>
        </w:rPr>
      </w:pPr>
      <w:r>
        <w:rPr>
          <w:rFonts w:hint="eastAsia"/>
        </w:rPr>
        <w:t>4.1投标人成立包括至少专职项目经理、项目技术负责人（可由专职项目经理兼任）、实施人员、售后服务人员在内的不少于4人的项目服务团队。投标时需附项目服务团队花名册，投标人后期更换服务团队成员，需征得采购人书面同意。</w:t>
      </w:r>
    </w:p>
    <w:p w14:paraId="47C74B42">
      <w:pPr>
        <w:rPr>
          <w:rFonts w:hint="eastAsia"/>
        </w:rPr>
      </w:pPr>
      <w:r>
        <w:rPr>
          <w:rFonts w:hint="eastAsia"/>
        </w:rPr>
        <w:t>6.2服务团队人员结构配置合理，服务团队成员均应具有良好的职业道德和职业素质，责任心强，有较强的敬业精神，服务团队（项目经理、技术负责人、实施人员、售后服务人员）均应有项目建设服务经验，具备的知识和技术结构胜任本项目需要。服务团队中的专职项目经理，负责系统协调和调度工作；技术负责人（可由项目经理兼任）负责对参与项目实施的各方技术人员进行产品、技术培训，提供项目整体架构、设计、实施和试点工作的技术方案，对项目实施过程中出现的疑难问题提供技术支持。</w:t>
      </w:r>
    </w:p>
    <w:p w14:paraId="528ED97C">
      <w:pPr>
        <w:rPr>
          <w:rFonts w:hint="eastAsia"/>
        </w:rPr>
      </w:pPr>
      <w:r>
        <w:rPr>
          <w:rFonts w:hint="eastAsia"/>
        </w:rPr>
        <w:t>5、售后服务：（以下内容须单独提供承诺函）</w:t>
      </w:r>
    </w:p>
    <w:p w14:paraId="11278170">
      <w:pPr>
        <w:rPr>
          <w:rFonts w:hint="eastAsia"/>
        </w:rPr>
      </w:pPr>
      <w:r>
        <w:rPr>
          <w:rFonts w:hint="eastAsia"/>
        </w:rPr>
        <w:t>5.1 为保证业务连续稳定运行，投标人须保证不增加机头/控制器。</w:t>
      </w:r>
    </w:p>
    <w:p w14:paraId="3832C084">
      <w:pPr>
        <w:rPr>
          <w:rFonts w:hint="eastAsia"/>
        </w:rPr>
      </w:pPr>
      <w:r>
        <w:rPr>
          <w:rFonts w:hint="eastAsia"/>
        </w:rPr>
        <w:t>5.2 故障处理的响应时间、解决故障承诺的时间：</w:t>
      </w:r>
    </w:p>
    <w:p w14:paraId="156022DC">
      <w:pPr>
        <w:rPr>
          <w:rFonts w:hint="eastAsia"/>
        </w:rPr>
      </w:pPr>
      <w:r>
        <w:rPr>
          <w:rFonts w:hint="eastAsia"/>
        </w:rPr>
        <w:t>服务项目</w:t>
      </w:r>
      <w:r>
        <w:rPr>
          <w:rFonts w:hint="eastAsia"/>
        </w:rPr>
        <w:tab/>
      </w:r>
      <w:r>
        <w:rPr>
          <w:rFonts w:hint="eastAsia"/>
        </w:rPr>
        <w:t>服务水平说明</w:t>
      </w:r>
    </w:p>
    <w:p w14:paraId="38C2BA2C">
      <w:pPr>
        <w:rPr>
          <w:rFonts w:hint="eastAsia"/>
        </w:rPr>
      </w:pPr>
      <w:r>
        <w:rPr>
          <w:rFonts w:hint="eastAsia"/>
        </w:rPr>
        <w:t>应答电话时间</w:t>
      </w:r>
      <w:r>
        <w:rPr>
          <w:rFonts w:hint="eastAsia"/>
        </w:rPr>
        <w:tab/>
      </w:r>
      <w:r>
        <w:rPr>
          <w:rFonts w:hint="eastAsia"/>
        </w:rPr>
        <w:t>三年，7×24小时电话响应</w:t>
      </w:r>
    </w:p>
    <w:p w14:paraId="3C3F533C">
      <w:pPr>
        <w:rPr>
          <w:rFonts w:hint="eastAsia"/>
        </w:rPr>
      </w:pPr>
      <w:r>
        <w:rPr>
          <w:rFonts w:hint="eastAsia"/>
        </w:rPr>
        <w:t>故障处理响应时间</w:t>
      </w:r>
      <w:r>
        <w:rPr>
          <w:rFonts w:hint="eastAsia"/>
        </w:rPr>
        <w:tab/>
      </w:r>
      <w:r>
        <w:rPr>
          <w:rFonts w:hint="eastAsia"/>
        </w:rPr>
        <w:t>＜0.5小时</w:t>
      </w:r>
    </w:p>
    <w:p w14:paraId="4D485AA6">
      <w:pPr>
        <w:rPr>
          <w:rFonts w:hint="eastAsia"/>
        </w:rPr>
      </w:pPr>
      <w:r>
        <w:rPr>
          <w:rFonts w:hint="eastAsia"/>
        </w:rPr>
        <w:t>上门处理时间</w:t>
      </w:r>
      <w:r>
        <w:rPr>
          <w:rFonts w:hint="eastAsia"/>
        </w:rPr>
        <w:tab/>
      </w:r>
      <w:r>
        <w:rPr>
          <w:rFonts w:hint="eastAsia"/>
        </w:rPr>
        <w:t>＜2小时</w:t>
      </w:r>
    </w:p>
    <w:p w14:paraId="533C93F0">
      <w:pPr>
        <w:rPr>
          <w:rFonts w:hint="eastAsia"/>
        </w:rPr>
      </w:pPr>
      <w:r>
        <w:rPr>
          <w:rFonts w:hint="eastAsia"/>
        </w:rPr>
        <w:t>解决一般故障承诺时间</w:t>
      </w:r>
      <w:r>
        <w:rPr>
          <w:rFonts w:hint="eastAsia"/>
        </w:rPr>
        <w:tab/>
      </w:r>
      <w:r>
        <w:rPr>
          <w:rFonts w:hint="eastAsia"/>
        </w:rPr>
        <w:t>＜8小时</w:t>
      </w:r>
    </w:p>
    <w:p w14:paraId="558BACEE">
      <w:pPr>
        <w:rPr>
          <w:rFonts w:hint="eastAsia"/>
        </w:rPr>
      </w:pPr>
      <w:r>
        <w:rPr>
          <w:rFonts w:hint="eastAsia"/>
        </w:rPr>
        <w:t>解决影响业务运行的故障承诺时间</w:t>
      </w:r>
      <w:r>
        <w:rPr>
          <w:rFonts w:hint="eastAsia"/>
        </w:rPr>
        <w:tab/>
      </w:r>
      <w:r>
        <w:rPr>
          <w:rFonts w:hint="eastAsia"/>
        </w:rPr>
        <w:t>＜4小时</w:t>
      </w:r>
    </w:p>
    <w:p w14:paraId="767247EA">
      <w:pPr>
        <w:rPr>
          <w:rFonts w:hint="eastAsia"/>
        </w:rPr>
      </w:pPr>
      <w:r>
        <w:rPr>
          <w:rFonts w:hint="eastAsia"/>
        </w:rPr>
        <w:br w:type="page"/>
      </w:r>
    </w:p>
    <w:p w14:paraId="15EF0ED5">
      <w:pPr>
        <w:widowControl/>
        <w:spacing w:after="120" w:line="312" w:lineRule="auto"/>
        <w:ind w:firstLine="480" w:firstLineChars="200"/>
        <w:jc w:val="left"/>
        <w:rPr>
          <w:rFonts w:ascii="Calibri" w:hAnsi="Calibri" w:eastAsia="宋体" w:cs="Times New Roman"/>
          <w:smallCaps/>
          <w:sz w:val="24"/>
          <w:szCs w:val="24"/>
        </w:rPr>
      </w:pPr>
    </w:p>
    <w:tbl>
      <w:tblPr>
        <w:tblStyle w:val="3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6127"/>
      </w:tblGrid>
      <w:tr w14:paraId="7C25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BEC9">
            <w:pPr>
              <w:spacing w:after="156" w:afterLines="50"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厂商基本信息表</w:t>
            </w:r>
          </w:p>
        </w:tc>
      </w:tr>
      <w:tr w14:paraId="6E7F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E1605">
            <w:pPr>
              <w:spacing w:after="156" w:afterLines="50" w:line="24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产品相关产业发展情况（请详述全国产业情况及本公司发展情况）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A2FA">
            <w:pPr>
              <w:spacing w:after="156" w:afterLines="50" w:line="24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文字描述</w:t>
            </w:r>
          </w:p>
          <w:p w14:paraId="6DAC06D5">
            <w:pPr>
              <w:spacing w:after="156" w:afterLines="50" w:line="24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1.全国情况：</w:t>
            </w:r>
          </w:p>
          <w:p w14:paraId="75E7C088">
            <w:pPr>
              <w:spacing w:after="156" w:afterLines="50" w:line="24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2.本公司情况：</w:t>
            </w:r>
          </w:p>
        </w:tc>
      </w:tr>
      <w:tr w14:paraId="099F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15735">
            <w:pPr>
              <w:spacing w:after="156" w:afterLines="50" w:line="24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产品市场供给情况（简述本公司年供给情况，且另附佐证材料）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8673">
            <w:pPr>
              <w:spacing w:after="156" w:afterLines="50" w:line="24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文字描述</w:t>
            </w:r>
          </w:p>
        </w:tc>
      </w:tr>
      <w:tr w14:paraId="1676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1E0B">
            <w:pPr>
              <w:spacing w:after="156" w:afterLines="50" w:line="24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同类产品成交情况（进三年的成交情况，且另附佐证材料）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896B6">
            <w:pPr>
              <w:spacing w:after="156" w:afterLines="50" w:line="24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文字描述</w:t>
            </w:r>
          </w:p>
        </w:tc>
      </w:tr>
      <w:tr w14:paraId="06569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09C81">
            <w:pPr>
              <w:spacing w:after="156" w:afterLines="50" w:line="24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公司企业类型（另附佐证材料）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995BF">
            <w:pPr>
              <w:spacing w:after="156" w:afterLines="50" w:line="24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大型企业（）中型企业（）小型企业（）微型企业（）监狱企业（）其他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注：“是”打√</w:t>
            </w:r>
          </w:p>
        </w:tc>
      </w:tr>
    </w:tbl>
    <w:p w14:paraId="6B586826">
      <w:pPr>
        <w:spacing w:line="360" w:lineRule="auto"/>
        <w:ind w:firstLine="0" w:firstLineChars="0"/>
        <w:jc w:val="right"/>
        <w:rPr>
          <w:rFonts w:ascii="仿宋_GB2312" w:hAnsi="仿宋_GB2312" w:eastAsia="仿宋_GB2312" w:cs="Times New Roman"/>
          <w:b/>
          <w:sz w:val="24"/>
          <w:szCs w:val="24"/>
        </w:rPr>
      </w:pPr>
    </w:p>
    <w:p w14:paraId="4911B052">
      <w:pPr>
        <w:spacing w:line="360" w:lineRule="auto"/>
        <w:ind w:firstLine="0" w:firstLineChars="0"/>
        <w:jc w:val="right"/>
        <w:rPr>
          <w:rFonts w:ascii="仿宋_GB2312" w:hAnsi="仿宋_GB2312" w:eastAsia="仿宋_GB2312" w:cs="Times New Roman"/>
          <w:b/>
          <w:sz w:val="24"/>
          <w:szCs w:val="24"/>
        </w:rPr>
      </w:pPr>
      <w:r>
        <w:rPr>
          <w:rFonts w:hint="eastAsia" w:ascii="仿宋_GB2312" w:hAnsi="仿宋_GB2312" w:eastAsia="仿宋_GB2312" w:cs="Times New Roman"/>
          <w:b/>
          <w:sz w:val="24"/>
          <w:szCs w:val="24"/>
        </w:rPr>
        <w:t>厂家（商）：盖公章</w:t>
      </w:r>
    </w:p>
    <w:p w14:paraId="7A53FB06">
      <w:pPr>
        <w:spacing w:after="156" w:afterLines="50" w:line="240" w:lineRule="auto"/>
        <w:ind w:firstLine="0" w:firstLineChars="0"/>
        <w:jc w:val="righ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_GB2312" w:hAnsi="仿宋_GB2312" w:eastAsia="仿宋_GB2312" w:cs="Times New Roman"/>
          <w:b/>
          <w:sz w:val="28"/>
          <w:szCs w:val="24"/>
        </w:rPr>
        <w:t>日期：   年   月   日</w:t>
      </w:r>
    </w:p>
    <w:p w14:paraId="22D5315F">
      <w:pPr>
        <w:spacing w:line="240" w:lineRule="auto"/>
        <w:ind w:firstLine="0" w:firstLineChars="0"/>
        <w:rPr>
          <w:rFonts w:ascii="Calibri" w:hAnsi="Calibri" w:eastAsia="宋体" w:cs="Times New Roman"/>
          <w:sz w:val="24"/>
          <w:szCs w:val="24"/>
        </w:rPr>
      </w:pPr>
    </w:p>
    <w:p w14:paraId="717189A0">
      <w:pPr>
        <w:spacing w:after="156" w:afterLines="50" w:line="240" w:lineRule="auto"/>
        <w:ind w:firstLine="0" w:firstLineChars="0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br w:type="page"/>
      </w:r>
    </w:p>
    <w:p w14:paraId="3CD52800">
      <w:pPr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成都市第二人民医院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存储扩容采购项目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报价表</w:t>
      </w:r>
    </w:p>
    <w:p w14:paraId="0BEABA39">
      <w:pPr>
        <w:spacing w:line="240" w:lineRule="auto"/>
        <w:ind w:firstLine="0" w:firstLineChars="0"/>
        <w:rPr>
          <w:rFonts w:ascii="Calibri" w:hAnsi="Calibri" w:eastAsia="宋体" w:cs="Times New Roman"/>
          <w:sz w:val="24"/>
          <w:szCs w:val="24"/>
        </w:rPr>
      </w:pPr>
    </w:p>
    <w:p w14:paraId="43269CC6">
      <w:pPr>
        <w:widowControl/>
        <w:spacing w:after="120" w:line="360" w:lineRule="auto"/>
        <w:ind w:firstLine="720" w:firstLineChars="300"/>
        <w:jc w:val="left"/>
        <w:rPr>
          <w:rFonts w:hint="eastAsia" w:ascii="Calibri" w:hAnsi="Calibri" w:eastAsia="宋体" w:cs="Times New Roman"/>
          <w:smallCaps/>
          <w:sz w:val="24"/>
          <w:szCs w:val="24"/>
        </w:rPr>
      </w:pPr>
    </w:p>
    <w:tbl>
      <w:tblPr>
        <w:tblStyle w:val="3"/>
        <w:tblW w:w="5141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5"/>
        <w:gridCol w:w="3783"/>
        <w:gridCol w:w="1585"/>
        <w:gridCol w:w="1019"/>
      </w:tblGrid>
      <w:tr w14:paraId="7E3F4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BB6A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项目</w:t>
            </w:r>
          </w:p>
        </w:tc>
        <w:tc>
          <w:tcPr>
            <w:tcW w:w="2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B6053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内容</w:t>
            </w:r>
          </w:p>
        </w:tc>
        <w:tc>
          <w:tcPr>
            <w:tcW w:w="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B83E8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845F9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备注</w:t>
            </w:r>
          </w:p>
        </w:tc>
      </w:tr>
      <w:tr w14:paraId="08970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  <w:jc w:val="center"/>
        </w:trPr>
        <w:tc>
          <w:tcPr>
            <w:tcW w:w="1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FDD96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存储扩容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646D8">
            <w:pPr>
              <w:spacing w:line="240" w:lineRule="auto"/>
              <w:ind w:firstLine="0" w:firstLineChars="0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OceanStor 5500 V5扩容72块1</w:t>
            </w:r>
            <w:r>
              <w:rPr>
                <w:rFonts w:hint="eastAsia" w:ascii="Calibri" w:hAnsi="Calibri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TB 7.2K RPM NL SAS硬盘</w:t>
            </w:r>
            <w:r>
              <w:rPr>
                <w:rFonts w:hint="eastAsia" w:ascii="Calibri" w:hAnsi="Calibri" w:cs="Times New Roman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详见维修需求。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199FF">
            <w:pPr>
              <w:spacing w:line="240" w:lineRule="auto"/>
              <w:ind w:firstLine="0" w:firstLineChars="0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AFD1E">
            <w:pPr>
              <w:spacing w:line="240" w:lineRule="auto"/>
              <w:ind w:firstLine="0" w:firstLineChars="0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3389E305">
      <w:pPr>
        <w:widowControl/>
        <w:spacing w:after="120" w:line="360" w:lineRule="auto"/>
        <w:ind w:firstLine="720" w:firstLineChars="300"/>
        <w:jc w:val="left"/>
        <w:rPr>
          <w:rFonts w:hint="eastAsia" w:ascii="Calibri" w:hAnsi="Calibri" w:eastAsia="宋体" w:cs="Times New Roman"/>
          <w:smallCaps/>
          <w:sz w:val="24"/>
          <w:szCs w:val="24"/>
        </w:rPr>
      </w:pPr>
    </w:p>
    <w:p w14:paraId="5F8F35E1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  <w:r>
        <w:rPr>
          <w:rFonts w:hint="eastAsia" w:ascii="Calibri" w:hAnsi="Calibri" w:eastAsia="宋体" w:cs="Times New Roman"/>
          <w:smallCaps/>
          <w:sz w:val="24"/>
          <w:szCs w:val="24"/>
        </w:rPr>
        <w:t>报价公司：</w:t>
      </w:r>
    </w:p>
    <w:p w14:paraId="245C90D5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  <w:r>
        <w:rPr>
          <w:rFonts w:hint="eastAsia" w:ascii="Calibri" w:hAnsi="Calibri" w:eastAsia="宋体" w:cs="Times New Roman"/>
          <w:smallCaps/>
          <w:sz w:val="24"/>
          <w:szCs w:val="24"/>
        </w:rPr>
        <w:t>联系方式：</w:t>
      </w:r>
    </w:p>
    <w:p w14:paraId="0FDDAC9A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  <w:r>
        <w:rPr>
          <w:rFonts w:hint="eastAsia" w:ascii="Calibri" w:hAnsi="Calibri" w:eastAsia="宋体" w:cs="Times New Roman"/>
          <w:smallCaps/>
          <w:sz w:val="24"/>
          <w:szCs w:val="24"/>
        </w:rPr>
        <w:t>是否对需求内容完全响应：</w:t>
      </w:r>
    </w:p>
    <w:p w14:paraId="261F1EF3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  <w:r>
        <w:rPr>
          <w:rFonts w:hint="eastAsia" w:ascii="Calibri" w:hAnsi="Calibri" w:eastAsia="宋体" w:cs="Times New Roman"/>
          <w:smallCaps/>
          <w:sz w:val="24"/>
          <w:szCs w:val="24"/>
        </w:rPr>
        <w:t>日期：</w:t>
      </w:r>
    </w:p>
    <w:p w14:paraId="7A3A05C6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</w:p>
    <w:p w14:paraId="46B9A974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</w:p>
    <w:p w14:paraId="2C4D72A0">
      <w:pPr>
        <w:spacing w:line="240" w:lineRule="auto"/>
        <w:ind w:firstLine="0" w:firstLineChars="0"/>
        <w:rPr>
          <w:rFonts w:ascii="Calibri" w:hAnsi="Calibri" w:eastAsia="宋体" w:cs="Times New Roman"/>
          <w:sz w:val="24"/>
          <w:szCs w:val="24"/>
        </w:rPr>
      </w:pPr>
    </w:p>
    <w:p w14:paraId="53C865D3">
      <w:pPr>
        <w:spacing w:line="240" w:lineRule="auto"/>
        <w:ind w:firstLine="0" w:firstLineChars="0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br w:type="page"/>
      </w:r>
    </w:p>
    <w:p w14:paraId="7A27E7D0">
      <w:pPr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成都市第二人民医院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存储扩容采购项目建设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方案</w:t>
      </w:r>
    </w:p>
    <w:p w14:paraId="5AC58585">
      <w:pPr>
        <w:spacing w:line="240" w:lineRule="auto"/>
        <w:ind w:firstLine="0" w:firstLineChars="0"/>
        <w:jc w:val="center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（模板）</w:t>
      </w:r>
    </w:p>
    <w:p w14:paraId="57A1912E">
      <w:pPr>
        <w:spacing w:line="240" w:lineRule="auto"/>
        <w:ind w:firstLine="0" w:firstLineChars="0"/>
        <w:rPr>
          <w:rFonts w:ascii="Calibri" w:hAnsi="Calibri" w:eastAsia="宋体" w:cs="Times New Roman"/>
          <w:sz w:val="24"/>
          <w:szCs w:val="24"/>
        </w:rPr>
      </w:pPr>
    </w:p>
    <w:p w14:paraId="49E702B9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需求xxx</w:t>
      </w:r>
    </w:p>
    <w:p w14:paraId="79F756EC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1．需求xxx</w:t>
      </w:r>
    </w:p>
    <w:p w14:paraId="39750963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0BB8A68B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3CF4F719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2.需求xxx</w:t>
      </w:r>
    </w:p>
    <w:p w14:paraId="5D3AB99C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0508D530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6D2BE419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3.需求xxx</w:t>
      </w:r>
    </w:p>
    <w:p w14:paraId="1CE8B825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412256BD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68A1E65F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kern w:val="0"/>
          <w:sz w:val="28"/>
          <w:szCs w:val="28"/>
        </w:rPr>
        <w:t>二、其它</w:t>
      </w:r>
    </w:p>
    <w:p w14:paraId="7AB6ACF9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hint="default" w:asciiTheme="minorHAnsi" w:hAnsiTheme="minorHAnsi" w:eastAsiaTheme="minorEastAsia"/>
          <w:sz w:val="21"/>
          <w:szCs w:val="24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提供报价支撑材料（类似项目合同或中标通知书或成交公告）。</w:t>
      </w:r>
    </w:p>
    <w:p w14:paraId="17CD11F1">
      <w:pPr>
        <w:spacing w:line="240" w:lineRule="auto"/>
        <w:ind w:firstLine="0" w:firstLineChars="0"/>
        <w:rPr>
          <w:rFonts w:asciiTheme="minorHAnsi" w:hAnsiTheme="minorHAnsi" w:eastAsiaTheme="minorEastAsia"/>
          <w:sz w:val="21"/>
          <w:szCs w:val="24"/>
        </w:rPr>
      </w:pPr>
    </w:p>
    <w:p w14:paraId="1B93896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MzgwY2EzYWJmOGJhNGFhNzZlYmQzMDU5NjRhZWQifQ=="/>
  </w:docVars>
  <w:rsids>
    <w:rsidRoot w:val="00000000"/>
    <w:rsid w:val="05E37EE5"/>
    <w:rsid w:val="1A510665"/>
    <w:rsid w:val="209324CC"/>
    <w:rsid w:val="20FD132E"/>
    <w:rsid w:val="22711563"/>
    <w:rsid w:val="268D7CFF"/>
    <w:rsid w:val="31763B66"/>
    <w:rsid w:val="3DBC0D49"/>
    <w:rsid w:val="4744328B"/>
    <w:rsid w:val="593D7A25"/>
    <w:rsid w:val="68BD3B0B"/>
    <w:rsid w:val="6E260258"/>
    <w:rsid w:val="74845892"/>
    <w:rsid w:val="74BD1C1B"/>
    <w:rsid w:val="7FDD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color w:val="auto"/>
      <w:sz w:val="18"/>
      <w:szCs w:val="18"/>
      <w:u w:val="none"/>
    </w:rPr>
  </w:style>
  <w:style w:type="character" w:customStyle="1" w:styleId="6">
    <w:name w:val="font61"/>
    <w:basedOn w:val="4"/>
    <w:qFormat/>
    <w:uiPriority w:val="0"/>
    <w:rPr>
      <w:rFonts w:hint="default" w:ascii="Arial" w:hAnsi="Arial" w:cs="Arial"/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1579</Words>
  <Characters>1759</Characters>
  <Lines>0</Lines>
  <Paragraphs>0</Paragraphs>
  <TotalTime>0</TotalTime>
  <ScaleCrop>false</ScaleCrop>
  <LinksUpToDate>false</LinksUpToDate>
  <CharactersWithSpaces>1797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2023-08-21T02:47:00Z</dcterms:created>
  <dc:creator>xzr</dc:creator>
  <cp:lastModifiedBy>陈柯岚</cp:lastModifiedBy>
  <dcterms:modified xsi:type="dcterms:W3CDTF">2025-08-19T08:32:56Z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6CCF3F37D789477C9E8AAA18DEAD4043_13</vt:lpwstr>
  </property>
  <property fmtid="{D5CDD505-2E9C-101B-9397-08002B2CF9AE}" pid="4" name="KSOTemplateDocerSaveRecord">
    <vt:lpwstr>eyJoZGlkIjoiNzFlMjMwZGJkMDk0NjRmNTA4MmJkNjU5M2Y3ZjRhZmEiLCJ1c2VySWQiOiIxMDEwNTk2NjIzIn0=</vt:lpwstr>
  </property>
</Properties>
</file>