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0A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eastAsia="方正黑体_GBK" w:hAnsiTheme="minorHAnsi"/>
          <w:spacing w:val="-10"/>
          <w:sz w:val="32"/>
          <w:szCs w:val="32"/>
          <w:highlight w:val="none"/>
        </w:rPr>
      </w:pPr>
      <w:r>
        <w:rPr>
          <w:rFonts w:hint="eastAsia" w:ascii="方正黑体_GBK" w:eastAsia="方正黑体_GBK" w:hAnsiTheme="minorHAnsi"/>
          <w:spacing w:val="-10"/>
          <w:sz w:val="32"/>
          <w:szCs w:val="32"/>
          <w:highlight w:val="none"/>
        </w:rPr>
        <w:t>附件1</w:t>
      </w:r>
    </w:p>
    <w:p w14:paraId="257E4773">
      <w:pPr>
        <w:spacing w:line="720" w:lineRule="exact"/>
        <w:jc w:val="center"/>
        <w:rPr>
          <w:rFonts w:hint="eastAsia" w:ascii="方正小标宋_GBK" w:eastAsia="方正小标宋_GBK" w:hAnsiTheme="minorHAnsi"/>
          <w:bCs/>
          <w:color w:val="000000"/>
          <w:sz w:val="44"/>
          <w:szCs w:val="44"/>
          <w:highlight w:val="none"/>
        </w:rPr>
      </w:pPr>
      <w:r>
        <w:rPr>
          <w:rFonts w:hint="eastAsia" w:ascii="方正小标宋_GBK" w:eastAsia="方正小标宋_GBK" w:hAnsiTheme="minorHAnsi"/>
          <w:bCs/>
          <w:color w:val="000000"/>
          <w:sz w:val="44"/>
          <w:szCs w:val="44"/>
          <w:highlight w:val="none"/>
        </w:rPr>
        <w:t>成都市第二人民医院</w:t>
      </w:r>
    </w:p>
    <w:p w14:paraId="4615385B">
      <w:pPr>
        <w:spacing w:line="720" w:lineRule="exact"/>
        <w:jc w:val="center"/>
        <w:rPr>
          <w:rFonts w:hint="eastAsia" w:ascii="方正小标宋_GBK" w:eastAsia="方正小标宋_GBK" w:hAnsiTheme="minorHAnsi"/>
          <w:bCs/>
          <w:color w:val="000000"/>
          <w:sz w:val="44"/>
          <w:szCs w:val="44"/>
          <w:highlight w:val="none"/>
        </w:rPr>
      </w:pPr>
      <w:r>
        <w:rPr>
          <w:rFonts w:hint="eastAsia" w:ascii="方正小标宋_GBK" w:eastAsia="方正小标宋_GBK" w:hAnsiTheme="minorHAnsi"/>
          <w:bCs/>
          <w:color w:val="000000"/>
          <w:sz w:val="44"/>
          <w:szCs w:val="44"/>
          <w:highlight w:val="none"/>
        </w:rPr>
        <w:t>2025-2028年度陪护服务采购要求</w:t>
      </w:r>
    </w:p>
    <w:p w14:paraId="58795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方正黑体_GBK" w:eastAsia="方正黑体_GBK" w:hAnsiTheme="minorHAnsi"/>
          <w:spacing w:val="-10"/>
          <w:sz w:val="32"/>
          <w:szCs w:val="32"/>
          <w:highlight w:val="none"/>
          <w:lang w:eastAsia="zh-CN"/>
        </w:rPr>
      </w:pPr>
    </w:p>
    <w:p w14:paraId="64D7C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方正黑体_GBK" w:eastAsia="方正黑体_GBK" w:hAnsiTheme="minorHAnsi"/>
          <w:spacing w:val="-10"/>
          <w:sz w:val="32"/>
          <w:szCs w:val="32"/>
          <w:highlight w:val="none"/>
          <w:lang w:eastAsia="zh-CN"/>
        </w:rPr>
      </w:pPr>
      <w:r>
        <w:rPr>
          <w:rFonts w:hint="eastAsia" w:ascii="方正黑体_GBK" w:eastAsia="方正黑体_GBK" w:hAnsiTheme="minorHAnsi"/>
          <w:spacing w:val="-10"/>
          <w:sz w:val="32"/>
          <w:szCs w:val="32"/>
          <w:highlight w:val="none"/>
          <w:lang w:eastAsia="zh-CN"/>
        </w:rPr>
        <w:t>一、总体要求</w:t>
      </w:r>
    </w:p>
    <w:p w14:paraId="5C613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陪护公司须按照《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国家卫健委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关于加强医疗护理员培训和规范管理工作的通知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国卫医发〔2019〕49号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》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医疗护理员国家职业标准2024版（GZB4-14-01-02）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eastAsia="zh-CN"/>
        </w:rPr>
        <w:t>》《四川省医疗护理员服务规范DB51/T 2772—2021》《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四川省卫健委关于切实加强医疗护理员培训和规范管理工作的通知（川卫发〔2020〕11号）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文件要求，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对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eastAsia="zh-CN"/>
        </w:rPr>
        <w:t>医疗护理员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进行管理。</w:t>
      </w:r>
    </w:p>
    <w:p w14:paraId="2BD73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2</w:t>
      </w:r>
      <w:r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陪护公司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应在每个院区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分别配备相应数量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具有相关管理经验的专职管理人员≥2名，其中至少有1人为具有正规卫校毕业或有养老护理员职业资格证的人员。定期组织(不低于每月1 次)对管理人员进行培训，并随时抽查</w:t>
      </w:r>
      <w:r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eastAsia="zh-CN"/>
        </w:rPr>
        <w:t>。</w:t>
      </w:r>
    </w:p>
    <w:p w14:paraId="06673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陪护公司所提供患者陪护服务的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医疗护理员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与医院之间没有任何劳动用工关系和雇佣关系，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eastAsia="zh-CN"/>
        </w:rPr>
        <w:t>医疗护理员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的服务收入及工资福利由陪护公司与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eastAsia="zh-CN"/>
        </w:rPr>
        <w:t>医疗护理员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协商确定，陪护公司与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eastAsia="zh-CN"/>
        </w:rPr>
        <w:t>医疗护理员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之间的纠纷争议与医院无关。</w:t>
      </w:r>
    </w:p>
    <w:p w14:paraId="732CE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．在岗医疗护理员须100%持证上岗。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陪护公司须组织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新入职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eastAsia="zh-CN"/>
        </w:rPr>
        <w:t>医疗护理员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参加岗前培训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考核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合格后方能上岗</w:t>
      </w:r>
      <w:r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。</w:t>
      </w:r>
    </w:p>
    <w:p w14:paraId="7F0BF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5．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陪护提供服务内容：在科室病区护士长和注册护士指导下开展日常生活照料，严禁陪护人员代替护士从事护理技术性操作工作。</w:t>
      </w:r>
    </w:p>
    <w:p w14:paraId="0ABB4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</w:pPr>
      <w:r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6．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eastAsia="zh-CN"/>
        </w:rPr>
        <w:t>医疗护理员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与病人或家属发生的纠纷(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eastAsia="zh-CN"/>
        </w:rPr>
        <w:t>医疗护理员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因工作不当而引起的纠纷或意外)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陪护公司必须积极主动、妥善处理，并承担相应赔偿责任。</w:t>
      </w:r>
    </w:p>
    <w:p w14:paraId="19CE8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7．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陪护公司给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eastAsia="zh-CN"/>
        </w:rPr>
        <w:t>医疗护理员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每年进行一次体检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eastAsia="zh-CN"/>
        </w:rPr>
        <w:t>。</w:t>
      </w:r>
    </w:p>
    <w:p w14:paraId="470A8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8．</w:t>
      </w:r>
      <w:r>
        <w:rPr>
          <w:rFonts w:hint="default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建立基本档案</w:t>
      </w:r>
      <w:r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default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包括医疗护理员档案</w:t>
      </w:r>
      <w:r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建立服务过程档案</w:t>
      </w:r>
      <w:r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default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除基本档案外，其他档案保存期限应截至终止服务合同（协议)后两年。</w:t>
      </w:r>
    </w:p>
    <w:p w14:paraId="78AC2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9．建立投诉处理机构，制定处理管理制度。采用适当的满意度调查。</w:t>
      </w:r>
    </w:p>
    <w:p w14:paraId="086B6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10．对医院反馈的质量问题进行查找问题，及时完成整改。</w:t>
      </w:r>
    </w:p>
    <w:p w14:paraId="2743C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11．配合医院清理“黑护工”。</w:t>
      </w:r>
    </w:p>
    <w:p w14:paraId="63592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12．根据《关于印发医院免陪照护服务试点工作方案的通知国卫办医政发〔2025〕7号》《四川省免陪照护服务试点工作方案（川卫医政函〔2025〕114号）》等文件工作要求，配合医院开展免陪照护服务。</w:t>
      </w:r>
    </w:p>
    <w:p w14:paraId="1FC51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eastAsia="方正黑体_GBK" w:cs="Times New Roman"/>
          <w:spacing w:val="-10"/>
          <w:sz w:val="32"/>
          <w:szCs w:val="32"/>
          <w:highlight w:val="none"/>
          <w:lang w:val="en-US" w:eastAsia="zh-CN"/>
        </w:rPr>
      </w:pPr>
      <w:r>
        <w:rPr>
          <w:rFonts w:hint="eastAsia" w:eastAsia="方正黑体_GBK" w:cs="Times New Roman"/>
          <w:spacing w:val="-10"/>
          <w:sz w:val="32"/>
          <w:szCs w:val="32"/>
          <w:highlight w:val="none"/>
          <w:lang w:val="en-US" w:eastAsia="zh-CN"/>
        </w:rPr>
        <w:t>二、价格管理</w:t>
      </w:r>
      <w:bookmarkStart w:id="0" w:name="_GoBack"/>
      <w:bookmarkEnd w:id="0"/>
    </w:p>
    <w:p w14:paraId="04FA5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1．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陪护公司应当在</w:t>
      </w:r>
      <w:r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病区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醒目位置上墙公示收费标准、分级标准、</w:t>
      </w:r>
      <w:r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医疗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eastAsia="zh-CN"/>
        </w:rPr>
        <w:t>护理员</w:t>
      </w:r>
      <w:r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信息以及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eastAsia="zh-CN"/>
        </w:rPr>
        <w:t>投诉监督电话等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。</w:t>
      </w:r>
    </w:p>
    <w:p w14:paraId="47682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2．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陪护公司</w:t>
      </w:r>
      <w:r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需与提供服务的每名患者或家属签订三方协议（合同），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提供收费票据。</w:t>
      </w:r>
    </w:p>
    <w:p w14:paraId="33E49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黑体_GBK" w:cs="Times New Roman"/>
          <w:spacing w:val="-10"/>
          <w:sz w:val="32"/>
          <w:szCs w:val="32"/>
          <w:highlight w:val="none"/>
          <w:lang w:eastAsia="zh-CN"/>
        </w:rPr>
      </w:pPr>
      <w:r>
        <w:rPr>
          <w:rFonts w:hint="eastAsia" w:eastAsia="方正黑体_GBK" w:cs="Times New Roman"/>
          <w:spacing w:val="-1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spacing w:val="-10"/>
          <w:sz w:val="32"/>
          <w:szCs w:val="32"/>
          <w:highlight w:val="none"/>
          <w:lang w:eastAsia="zh-CN"/>
        </w:rPr>
        <w:t>、服务内容</w:t>
      </w:r>
    </w:p>
    <w:p w14:paraId="2A34F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对病人和其他需要照护的人群提供生活照护，并在医务人员的指导下进行部分辅助工作。</w:t>
      </w:r>
    </w:p>
    <w:p w14:paraId="47DE3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黑体_GBK" w:cs="Times New Roman"/>
          <w:spacing w:val="-10"/>
          <w:sz w:val="32"/>
          <w:szCs w:val="32"/>
          <w:highlight w:val="none"/>
          <w:lang w:eastAsia="zh-CN"/>
        </w:rPr>
      </w:pPr>
      <w:r>
        <w:rPr>
          <w:rFonts w:hint="eastAsia" w:eastAsia="方正黑体_GBK" w:cs="Times New Roman"/>
          <w:spacing w:val="-1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spacing w:val="-10"/>
          <w:sz w:val="32"/>
          <w:szCs w:val="32"/>
          <w:highlight w:val="none"/>
          <w:lang w:eastAsia="zh-CN"/>
        </w:rPr>
        <w:t>、管理要求</w:t>
      </w:r>
    </w:p>
    <w:p w14:paraId="0DBB0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</w:pPr>
      <w:r>
        <w:rPr>
          <w:rFonts w:hint="eastAsia" w:eastAsia="方正楷体_GBK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．</w:t>
      </w:r>
      <w:r>
        <w:rPr>
          <w:rFonts w:hint="default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医疗护理员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具有一定的文化程度和沟通能力，</w:t>
      </w:r>
      <w:r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无传染性疾病，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年龄在18周岁及以上，男性年龄≤60岁，女性年龄≤55岁。管理岗位年龄不限。</w:t>
      </w:r>
    </w:p>
    <w:p w14:paraId="56DB8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2．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及时派工。8:00-18:00时间段1小时内到岗，18:00-8:00时间段2小时内到岗。患者对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eastAsia="zh-CN"/>
        </w:rPr>
        <w:t>医疗护理员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服务不满意时，应更换服务人员。</w:t>
      </w:r>
      <w:r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节假日应做好应班安排，确实需求能及时响应。</w:t>
      </w:r>
    </w:p>
    <w:p w14:paraId="7DD44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</w:pPr>
      <w:r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3．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按要求配置相应数量的岗位人员，如遇岗位人员缺失，投标人应根据患者的需求及时安排替班人员。</w:t>
      </w:r>
    </w:p>
    <w:p w14:paraId="5C496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</w:pPr>
      <w:r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4．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因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eastAsia="zh-CN"/>
        </w:rPr>
        <w:t>医疗护理员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的工作造成的伤害、损失等</w:t>
      </w:r>
      <w:r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不良事件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，由</w:t>
      </w:r>
      <w:r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陪护公司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承担全部法律责任和经济赔偿，医院不承担连带责任。</w:t>
      </w:r>
    </w:p>
    <w:p w14:paraId="0FD31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</w:pPr>
      <w:r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5．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val="en-US" w:eastAsia="zh-CN"/>
        </w:rPr>
        <w:t>陪护公司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需依法处理好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eastAsia="zh-CN"/>
        </w:rPr>
        <w:t>医疗护理员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的保险及报酬，费用由公司负责，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eastAsia="zh-CN"/>
        </w:rPr>
        <w:t>医疗护理员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与医院不发生任何人事隶属关系。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0FEA4F9-BE1D-4DEB-9C6C-8D246C794B6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B151DE1-2C46-4DCE-B305-0FA2A65F648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651638C-9B36-4DD4-98F9-EB8DC38EA19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8989558A-34CF-436F-9B90-F845C8509192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682130F2-FF00-4801-8A5C-108764F098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56B5"/>
    <w:rsid w:val="001C048E"/>
    <w:rsid w:val="004874D5"/>
    <w:rsid w:val="00D074CA"/>
    <w:rsid w:val="011949CD"/>
    <w:rsid w:val="01303AC5"/>
    <w:rsid w:val="01514167"/>
    <w:rsid w:val="016F0A91"/>
    <w:rsid w:val="016F283F"/>
    <w:rsid w:val="017240DE"/>
    <w:rsid w:val="01D17056"/>
    <w:rsid w:val="01D408F4"/>
    <w:rsid w:val="01DB7ED5"/>
    <w:rsid w:val="01F01BD2"/>
    <w:rsid w:val="023870D5"/>
    <w:rsid w:val="02B20C36"/>
    <w:rsid w:val="02C32E43"/>
    <w:rsid w:val="02D84414"/>
    <w:rsid w:val="03045209"/>
    <w:rsid w:val="032D6AFB"/>
    <w:rsid w:val="0374413D"/>
    <w:rsid w:val="040556DD"/>
    <w:rsid w:val="04C44C50"/>
    <w:rsid w:val="04DD3F64"/>
    <w:rsid w:val="050E236F"/>
    <w:rsid w:val="055B3806"/>
    <w:rsid w:val="056F72B2"/>
    <w:rsid w:val="05860158"/>
    <w:rsid w:val="05E530D0"/>
    <w:rsid w:val="05E76E48"/>
    <w:rsid w:val="060E6ACB"/>
    <w:rsid w:val="06135E8F"/>
    <w:rsid w:val="061D286A"/>
    <w:rsid w:val="067D77AC"/>
    <w:rsid w:val="073A38EF"/>
    <w:rsid w:val="07A80859"/>
    <w:rsid w:val="07BE5FBE"/>
    <w:rsid w:val="083B791F"/>
    <w:rsid w:val="084D31AF"/>
    <w:rsid w:val="0983332C"/>
    <w:rsid w:val="0A310FDA"/>
    <w:rsid w:val="0A851326"/>
    <w:rsid w:val="0AAA2B3A"/>
    <w:rsid w:val="0ADD4CBE"/>
    <w:rsid w:val="0AF67B2D"/>
    <w:rsid w:val="0B224DC6"/>
    <w:rsid w:val="0B550CF8"/>
    <w:rsid w:val="0B770C6E"/>
    <w:rsid w:val="0BF95B27"/>
    <w:rsid w:val="0C122745"/>
    <w:rsid w:val="0C2B3807"/>
    <w:rsid w:val="0C600E4F"/>
    <w:rsid w:val="0C9910B8"/>
    <w:rsid w:val="0D470B14"/>
    <w:rsid w:val="0D576FA9"/>
    <w:rsid w:val="0E4868F2"/>
    <w:rsid w:val="0E7B0752"/>
    <w:rsid w:val="0EB65F51"/>
    <w:rsid w:val="0F205179"/>
    <w:rsid w:val="104B4477"/>
    <w:rsid w:val="10797237"/>
    <w:rsid w:val="108F6A5A"/>
    <w:rsid w:val="113849FC"/>
    <w:rsid w:val="1272218F"/>
    <w:rsid w:val="12B24C82"/>
    <w:rsid w:val="13F05A62"/>
    <w:rsid w:val="14BC1DE8"/>
    <w:rsid w:val="14BE16BC"/>
    <w:rsid w:val="14BE3BB2"/>
    <w:rsid w:val="15B036FB"/>
    <w:rsid w:val="15C75422"/>
    <w:rsid w:val="16774218"/>
    <w:rsid w:val="168356FE"/>
    <w:rsid w:val="168B1A72"/>
    <w:rsid w:val="16B20DAC"/>
    <w:rsid w:val="16CD5BE6"/>
    <w:rsid w:val="16CE195E"/>
    <w:rsid w:val="16D72F09"/>
    <w:rsid w:val="16D74CB7"/>
    <w:rsid w:val="178C102A"/>
    <w:rsid w:val="178C784F"/>
    <w:rsid w:val="17D66D1D"/>
    <w:rsid w:val="17DB07D7"/>
    <w:rsid w:val="17E92EF4"/>
    <w:rsid w:val="180E4708"/>
    <w:rsid w:val="185D743E"/>
    <w:rsid w:val="18C82B09"/>
    <w:rsid w:val="1967459C"/>
    <w:rsid w:val="197902A7"/>
    <w:rsid w:val="19A90B8D"/>
    <w:rsid w:val="19AB02DA"/>
    <w:rsid w:val="1A554870"/>
    <w:rsid w:val="1A58610F"/>
    <w:rsid w:val="1A8B4C12"/>
    <w:rsid w:val="1AAD645B"/>
    <w:rsid w:val="1B065B6B"/>
    <w:rsid w:val="1B1F09DB"/>
    <w:rsid w:val="1B2E0C1E"/>
    <w:rsid w:val="1B301C28"/>
    <w:rsid w:val="1B5278D9"/>
    <w:rsid w:val="1B723200"/>
    <w:rsid w:val="1D8965DF"/>
    <w:rsid w:val="1DAB72A4"/>
    <w:rsid w:val="1E764DB5"/>
    <w:rsid w:val="1E890F8D"/>
    <w:rsid w:val="1EA00084"/>
    <w:rsid w:val="1EB4768C"/>
    <w:rsid w:val="1EBF675C"/>
    <w:rsid w:val="1EDC730E"/>
    <w:rsid w:val="1F4B6242"/>
    <w:rsid w:val="1F9F20EA"/>
    <w:rsid w:val="1FEF6BCD"/>
    <w:rsid w:val="20517888"/>
    <w:rsid w:val="207B4905"/>
    <w:rsid w:val="20B322F1"/>
    <w:rsid w:val="20E34258"/>
    <w:rsid w:val="210E39CB"/>
    <w:rsid w:val="21354AB4"/>
    <w:rsid w:val="216435EB"/>
    <w:rsid w:val="21BC3427"/>
    <w:rsid w:val="224551CB"/>
    <w:rsid w:val="227427D8"/>
    <w:rsid w:val="22CF2CE6"/>
    <w:rsid w:val="22E22A19"/>
    <w:rsid w:val="22EB3FC4"/>
    <w:rsid w:val="22F455A3"/>
    <w:rsid w:val="235B27CC"/>
    <w:rsid w:val="236944B9"/>
    <w:rsid w:val="236E0751"/>
    <w:rsid w:val="239F6B5C"/>
    <w:rsid w:val="23B51EDC"/>
    <w:rsid w:val="23C40371"/>
    <w:rsid w:val="23DC56BB"/>
    <w:rsid w:val="23F0560A"/>
    <w:rsid w:val="24286B52"/>
    <w:rsid w:val="24343749"/>
    <w:rsid w:val="246A53BC"/>
    <w:rsid w:val="246F29D3"/>
    <w:rsid w:val="249441E7"/>
    <w:rsid w:val="251175E6"/>
    <w:rsid w:val="25B85CB3"/>
    <w:rsid w:val="25DA3E7C"/>
    <w:rsid w:val="263B7010"/>
    <w:rsid w:val="26687F42"/>
    <w:rsid w:val="26B11081"/>
    <w:rsid w:val="270F224B"/>
    <w:rsid w:val="277A5916"/>
    <w:rsid w:val="278422F1"/>
    <w:rsid w:val="27934C2A"/>
    <w:rsid w:val="279544FE"/>
    <w:rsid w:val="27BF77CD"/>
    <w:rsid w:val="27F60D15"/>
    <w:rsid w:val="281C4C20"/>
    <w:rsid w:val="28292197"/>
    <w:rsid w:val="286640ED"/>
    <w:rsid w:val="28EC45F2"/>
    <w:rsid w:val="28FB65E3"/>
    <w:rsid w:val="29257B04"/>
    <w:rsid w:val="296A5517"/>
    <w:rsid w:val="29BD1AEA"/>
    <w:rsid w:val="29C25353"/>
    <w:rsid w:val="29CC4423"/>
    <w:rsid w:val="2A554419"/>
    <w:rsid w:val="2A6401B8"/>
    <w:rsid w:val="2ACD0453"/>
    <w:rsid w:val="2B22254D"/>
    <w:rsid w:val="2CAE7E10"/>
    <w:rsid w:val="2CC633AC"/>
    <w:rsid w:val="2CEB696E"/>
    <w:rsid w:val="2D2307FE"/>
    <w:rsid w:val="2DAA4A7C"/>
    <w:rsid w:val="2DDD6BFF"/>
    <w:rsid w:val="2E4B3B69"/>
    <w:rsid w:val="2EBA6F40"/>
    <w:rsid w:val="2EF20488"/>
    <w:rsid w:val="2EF37D5C"/>
    <w:rsid w:val="2EFA733D"/>
    <w:rsid w:val="2F0F4AC5"/>
    <w:rsid w:val="2F1C3757"/>
    <w:rsid w:val="2F2A5E74"/>
    <w:rsid w:val="2F3F11F4"/>
    <w:rsid w:val="2FAF6379"/>
    <w:rsid w:val="2FE778C1"/>
    <w:rsid w:val="304E0F11"/>
    <w:rsid w:val="307C0A59"/>
    <w:rsid w:val="309F019C"/>
    <w:rsid w:val="30F720DE"/>
    <w:rsid w:val="31796C3F"/>
    <w:rsid w:val="31A33CBC"/>
    <w:rsid w:val="31AE7C10"/>
    <w:rsid w:val="31DE6AA2"/>
    <w:rsid w:val="31E367AE"/>
    <w:rsid w:val="32713DBA"/>
    <w:rsid w:val="32EB2E03"/>
    <w:rsid w:val="3330157F"/>
    <w:rsid w:val="337C2A16"/>
    <w:rsid w:val="339A10EE"/>
    <w:rsid w:val="33C10429"/>
    <w:rsid w:val="33DB598F"/>
    <w:rsid w:val="33F46A50"/>
    <w:rsid w:val="340F388A"/>
    <w:rsid w:val="34222E91"/>
    <w:rsid w:val="346F224F"/>
    <w:rsid w:val="34873421"/>
    <w:rsid w:val="34A73AC3"/>
    <w:rsid w:val="358B6F41"/>
    <w:rsid w:val="35D24B6F"/>
    <w:rsid w:val="35E825E5"/>
    <w:rsid w:val="36B6732D"/>
    <w:rsid w:val="36C4095C"/>
    <w:rsid w:val="37032258"/>
    <w:rsid w:val="3756532C"/>
    <w:rsid w:val="376B43EE"/>
    <w:rsid w:val="379851DD"/>
    <w:rsid w:val="37DD476B"/>
    <w:rsid w:val="38080D1C"/>
    <w:rsid w:val="3825367C"/>
    <w:rsid w:val="38AC78FA"/>
    <w:rsid w:val="392B2900"/>
    <w:rsid w:val="39B36A66"/>
    <w:rsid w:val="39CB0253"/>
    <w:rsid w:val="39CE564E"/>
    <w:rsid w:val="3A184B1B"/>
    <w:rsid w:val="3A392571"/>
    <w:rsid w:val="3A52002D"/>
    <w:rsid w:val="3B27770B"/>
    <w:rsid w:val="3B3F2CA7"/>
    <w:rsid w:val="3B6C3370"/>
    <w:rsid w:val="3B806E1C"/>
    <w:rsid w:val="3B974891"/>
    <w:rsid w:val="3BDF3B42"/>
    <w:rsid w:val="3C0D06AF"/>
    <w:rsid w:val="3C5C5193"/>
    <w:rsid w:val="3C6E6738"/>
    <w:rsid w:val="3CAD59EE"/>
    <w:rsid w:val="3CEF4259"/>
    <w:rsid w:val="3D197528"/>
    <w:rsid w:val="3D5F318D"/>
    <w:rsid w:val="3D995F73"/>
    <w:rsid w:val="3DCC459A"/>
    <w:rsid w:val="3E315B3B"/>
    <w:rsid w:val="3E43485C"/>
    <w:rsid w:val="3E8E0DB5"/>
    <w:rsid w:val="3EBF1A09"/>
    <w:rsid w:val="3EF773F5"/>
    <w:rsid w:val="3F2301EA"/>
    <w:rsid w:val="3F7722E4"/>
    <w:rsid w:val="3F9601F7"/>
    <w:rsid w:val="3FAF1A7E"/>
    <w:rsid w:val="3FEA0D08"/>
    <w:rsid w:val="40185875"/>
    <w:rsid w:val="40844CB8"/>
    <w:rsid w:val="40FE4A6B"/>
    <w:rsid w:val="419B050B"/>
    <w:rsid w:val="41B810BD"/>
    <w:rsid w:val="41D91034"/>
    <w:rsid w:val="41F63994"/>
    <w:rsid w:val="42497F67"/>
    <w:rsid w:val="42876CE2"/>
    <w:rsid w:val="42D31F27"/>
    <w:rsid w:val="42DC0DDB"/>
    <w:rsid w:val="42DE0FF8"/>
    <w:rsid w:val="43212C92"/>
    <w:rsid w:val="432A5FEB"/>
    <w:rsid w:val="43C11F43"/>
    <w:rsid w:val="43CC2BFE"/>
    <w:rsid w:val="442C18EF"/>
    <w:rsid w:val="44446C38"/>
    <w:rsid w:val="444A6219"/>
    <w:rsid w:val="445A46AE"/>
    <w:rsid w:val="447A41FD"/>
    <w:rsid w:val="44C1472D"/>
    <w:rsid w:val="44F71EFD"/>
    <w:rsid w:val="45795008"/>
    <w:rsid w:val="459534C4"/>
    <w:rsid w:val="459736E0"/>
    <w:rsid w:val="45BA2812"/>
    <w:rsid w:val="45CD7101"/>
    <w:rsid w:val="45EE77A4"/>
    <w:rsid w:val="45FE550D"/>
    <w:rsid w:val="46164604"/>
    <w:rsid w:val="46503FBA"/>
    <w:rsid w:val="46671304"/>
    <w:rsid w:val="467A1037"/>
    <w:rsid w:val="46805F22"/>
    <w:rsid w:val="46D00C57"/>
    <w:rsid w:val="47086643"/>
    <w:rsid w:val="4714323A"/>
    <w:rsid w:val="47462CC7"/>
    <w:rsid w:val="47B02837"/>
    <w:rsid w:val="47EB386F"/>
    <w:rsid w:val="48873598"/>
    <w:rsid w:val="4948541D"/>
    <w:rsid w:val="497A75A0"/>
    <w:rsid w:val="49927B74"/>
    <w:rsid w:val="49A85EBB"/>
    <w:rsid w:val="4A5E47CC"/>
    <w:rsid w:val="4A6A3171"/>
    <w:rsid w:val="4ABF34BD"/>
    <w:rsid w:val="4B9F32EE"/>
    <w:rsid w:val="4BC16080"/>
    <w:rsid w:val="4BF2142F"/>
    <w:rsid w:val="4BFF5B3B"/>
    <w:rsid w:val="4C20442F"/>
    <w:rsid w:val="4C303F46"/>
    <w:rsid w:val="4C3B3017"/>
    <w:rsid w:val="4C6F2CC0"/>
    <w:rsid w:val="4CC7713D"/>
    <w:rsid w:val="4CD945DE"/>
    <w:rsid w:val="4D9A5B1B"/>
    <w:rsid w:val="4DAB7D28"/>
    <w:rsid w:val="4DC96400"/>
    <w:rsid w:val="4E192EE4"/>
    <w:rsid w:val="4E5C7274"/>
    <w:rsid w:val="4F196F13"/>
    <w:rsid w:val="4F3F4BCC"/>
    <w:rsid w:val="4F4421E2"/>
    <w:rsid w:val="4F4E4E0F"/>
    <w:rsid w:val="4F6962C6"/>
    <w:rsid w:val="4F806F93"/>
    <w:rsid w:val="4F8E5B53"/>
    <w:rsid w:val="4FC8593B"/>
    <w:rsid w:val="4FD5108C"/>
    <w:rsid w:val="50067498"/>
    <w:rsid w:val="508036EE"/>
    <w:rsid w:val="50A13664"/>
    <w:rsid w:val="50A32F39"/>
    <w:rsid w:val="50BB4726"/>
    <w:rsid w:val="512A6795"/>
    <w:rsid w:val="513242BC"/>
    <w:rsid w:val="51B15B29"/>
    <w:rsid w:val="51C4585C"/>
    <w:rsid w:val="51E90E1F"/>
    <w:rsid w:val="52462715"/>
    <w:rsid w:val="52641FE4"/>
    <w:rsid w:val="52B551A5"/>
    <w:rsid w:val="53764934"/>
    <w:rsid w:val="53CA4C80"/>
    <w:rsid w:val="53DA4EC3"/>
    <w:rsid w:val="53DD2CA6"/>
    <w:rsid w:val="541F4FCC"/>
    <w:rsid w:val="547C5F7A"/>
    <w:rsid w:val="54DC110F"/>
    <w:rsid w:val="5539030F"/>
    <w:rsid w:val="55690BF5"/>
    <w:rsid w:val="55943798"/>
    <w:rsid w:val="55BA1450"/>
    <w:rsid w:val="55E02539"/>
    <w:rsid w:val="5679012E"/>
    <w:rsid w:val="56AB2B47"/>
    <w:rsid w:val="56AD2D63"/>
    <w:rsid w:val="56E12A0D"/>
    <w:rsid w:val="573E1C0D"/>
    <w:rsid w:val="57D8796C"/>
    <w:rsid w:val="57F347A6"/>
    <w:rsid w:val="58B73A25"/>
    <w:rsid w:val="58C46142"/>
    <w:rsid w:val="58D46932"/>
    <w:rsid w:val="58DF4D2A"/>
    <w:rsid w:val="58F307D5"/>
    <w:rsid w:val="59513E7A"/>
    <w:rsid w:val="59995821"/>
    <w:rsid w:val="5A1D1FAE"/>
    <w:rsid w:val="5A6A4AC7"/>
    <w:rsid w:val="5ACB1A0A"/>
    <w:rsid w:val="5ACB7C5C"/>
    <w:rsid w:val="5ADA7E9F"/>
    <w:rsid w:val="5C2A2760"/>
    <w:rsid w:val="5C367357"/>
    <w:rsid w:val="5C606821"/>
    <w:rsid w:val="5D2D2508"/>
    <w:rsid w:val="5D8F31C2"/>
    <w:rsid w:val="5DB03139"/>
    <w:rsid w:val="5E007154"/>
    <w:rsid w:val="5E47584B"/>
    <w:rsid w:val="5E9071F2"/>
    <w:rsid w:val="5EA507C4"/>
    <w:rsid w:val="5ED74E21"/>
    <w:rsid w:val="5EE412EC"/>
    <w:rsid w:val="5F1119B5"/>
    <w:rsid w:val="5F217E4A"/>
    <w:rsid w:val="5F2711D9"/>
    <w:rsid w:val="5F5C0E82"/>
    <w:rsid w:val="5FF7504F"/>
    <w:rsid w:val="60396982"/>
    <w:rsid w:val="60787F3E"/>
    <w:rsid w:val="6082700E"/>
    <w:rsid w:val="60CA62C0"/>
    <w:rsid w:val="60D07D7A"/>
    <w:rsid w:val="60D31618"/>
    <w:rsid w:val="610337DE"/>
    <w:rsid w:val="62797F9D"/>
    <w:rsid w:val="62F85366"/>
    <w:rsid w:val="62FB6C04"/>
    <w:rsid w:val="635A1B7D"/>
    <w:rsid w:val="64264155"/>
    <w:rsid w:val="64265F03"/>
    <w:rsid w:val="642D54E3"/>
    <w:rsid w:val="64526CF8"/>
    <w:rsid w:val="64992B79"/>
    <w:rsid w:val="654725D5"/>
    <w:rsid w:val="655230FA"/>
    <w:rsid w:val="65674A25"/>
    <w:rsid w:val="65A73073"/>
    <w:rsid w:val="65B732B6"/>
    <w:rsid w:val="65BD1F06"/>
    <w:rsid w:val="65C07C91"/>
    <w:rsid w:val="65DC4ACB"/>
    <w:rsid w:val="65F938CF"/>
    <w:rsid w:val="660D2ED6"/>
    <w:rsid w:val="6623094C"/>
    <w:rsid w:val="662446C4"/>
    <w:rsid w:val="66287D10"/>
    <w:rsid w:val="66344907"/>
    <w:rsid w:val="668D2269"/>
    <w:rsid w:val="66EA3218"/>
    <w:rsid w:val="674E7C4A"/>
    <w:rsid w:val="6764121C"/>
    <w:rsid w:val="676A58F9"/>
    <w:rsid w:val="678418BE"/>
    <w:rsid w:val="67941A60"/>
    <w:rsid w:val="67B51A77"/>
    <w:rsid w:val="68024591"/>
    <w:rsid w:val="691B3B5C"/>
    <w:rsid w:val="692F13B6"/>
    <w:rsid w:val="695A0B28"/>
    <w:rsid w:val="6985191D"/>
    <w:rsid w:val="69913E1E"/>
    <w:rsid w:val="6AE14931"/>
    <w:rsid w:val="6AE663EC"/>
    <w:rsid w:val="6B2A452A"/>
    <w:rsid w:val="6B3929BF"/>
    <w:rsid w:val="6B99345E"/>
    <w:rsid w:val="6C264CF2"/>
    <w:rsid w:val="6C5A2BED"/>
    <w:rsid w:val="6C90660F"/>
    <w:rsid w:val="6D2531FB"/>
    <w:rsid w:val="6D2F407A"/>
    <w:rsid w:val="6D5B09CB"/>
    <w:rsid w:val="6D604233"/>
    <w:rsid w:val="6DA06D26"/>
    <w:rsid w:val="6DA22A9E"/>
    <w:rsid w:val="6DCC18C9"/>
    <w:rsid w:val="6DF17581"/>
    <w:rsid w:val="6E1B45FE"/>
    <w:rsid w:val="6E2214E9"/>
    <w:rsid w:val="6E3D4575"/>
    <w:rsid w:val="6E645FA5"/>
    <w:rsid w:val="6E957F0D"/>
    <w:rsid w:val="6EBE56B6"/>
    <w:rsid w:val="6FA81EC2"/>
    <w:rsid w:val="700A0487"/>
    <w:rsid w:val="702C664F"/>
    <w:rsid w:val="70765B1C"/>
    <w:rsid w:val="70A42689"/>
    <w:rsid w:val="70ED2282"/>
    <w:rsid w:val="71662034"/>
    <w:rsid w:val="71725BB0"/>
    <w:rsid w:val="71946BA2"/>
    <w:rsid w:val="71A44561"/>
    <w:rsid w:val="71BE0EB7"/>
    <w:rsid w:val="71CD79BE"/>
    <w:rsid w:val="71CF7BDA"/>
    <w:rsid w:val="723F6B0D"/>
    <w:rsid w:val="725974A3"/>
    <w:rsid w:val="72897D89"/>
    <w:rsid w:val="72A72905"/>
    <w:rsid w:val="72E94CCB"/>
    <w:rsid w:val="73102258"/>
    <w:rsid w:val="73357F10"/>
    <w:rsid w:val="736D76AA"/>
    <w:rsid w:val="739C3AEB"/>
    <w:rsid w:val="73C53042"/>
    <w:rsid w:val="73E3171A"/>
    <w:rsid w:val="74853ED8"/>
    <w:rsid w:val="749E3893"/>
    <w:rsid w:val="74AF5AA0"/>
    <w:rsid w:val="74B17A6A"/>
    <w:rsid w:val="74C74B98"/>
    <w:rsid w:val="74D55507"/>
    <w:rsid w:val="75396923"/>
    <w:rsid w:val="75A86778"/>
    <w:rsid w:val="7614205F"/>
    <w:rsid w:val="76283D5C"/>
    <w:rsid w:val="766034F6"/>
    <w:rsid w:val="76654669"/>
    <w:rsid w:val="76A2766B"/>
    <w:rsid w:val="76FB6D7B"/>
    <w:rsid w:val="7735228D"/>
    <w:rsid w:val="783C764B"/>
    <w:rsid w:val="78A70F68"/>
    <w:rsid w:val="78B611AB"/>
    <w:rsid w:val="79035D2A"/>
    <w:rsid w:val="790A599B"/>
    <w:rsid w:val="79206F6D"/>
    <w:rsid w:val="79297BCF"/>
    <w:rsid w:val="79420C91"/>
    <w:rsid w:val="794669D3"/>
    <w:rsid w:val="79815C5D"/>
    <w:rsid w:val="79865022"/>
    <w:rsid w:val="7A067F11"/>
    <w:rsid w:val="7AAC6D0A"/>
    <w:rsid w:val="7AB4796D"/>
    <w:rsid w:val="7B4927AB"/>
    <w:rsid w:val="7B713AB0"/>
    <w:rsid w:val="7B89388B"/>
    <w:rsid w:val="7BEE3352"/>
    <w:rsid w:val="7BF546E1"/>
    <w:rsid w:val="7C1032C9"/>
    <w:rsid w:val="7C183F2B"/>
    <w:rsid w:val="7C266648"/>
    <w:rsid w:val="7C2A25DC"/>
    <w:rsid w:val="7C4116D4"/>
    <w:rsid w:val="7C765821"/>
    <w:rsid w:val="7CF77FE5"/>
    <w:rsid w:val="7DB66434"/>
    <w:rsid w:val="7E576F8D"/>
    <w:rsid w:val="7EB42631"/>
    <w:rsid w:val="7EC363D0"/>
    <w:rsid w:val="7EE822DB"/>
    <w:rsid w:val="7F2A28F3"/>
    <w:rsid w:val="7F761695"/>
    <w:rsid w:val="7FAC155A"/>
    <w:rsid w:val="7FB34697"/>
    <w:rsid w:val="7FC468A4"/>
    <w:rsid w:val="7FEA47F6"/>
    <w:rsid w:val="7FEE56CF"/>
    <w:rsid w:val="7FE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djustRightInd w:val="0"/>
      <w:spacing w:line="240" w:lineRule="atLeast"/>
      <w:ind w:firstLine="630"/>
      <w:jc w:val="left"/>
      <w:textAlignment w:val="baseline"/>
    </w:pPr>
    <w:rPr>
      <w:rFonts w:eastAsia="仿宋_GB2312"/>
      <w:sz w:val="32"/>
      <w:szCs w:val="20"/>
    </w:rPr>
  </w:style>
  <w:style w:type="paragraph" w:styleId="3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4284</Words>
  <Characters>4387</Characters>
  <Lines>0</Lines>
  <Paragraphs>0</Paragraphs>
  <TotalTime>2</TotalTime>
  <ScaleCrop>false</ScaleCrop>
  <LinksUpToDate>false</LinksUpToDate>
  <CharactersWithSpaces>4390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2024-07-31T13:15:00Z</dcterms:created>
  <dc:creator>Administrator</dc:creator>
  <cp:lastModifiedBy>小胖</cp:lastModifiedBy>
  <dcterms:modified xsi:type="dcterms:W3CDTF">2025-07-15T06:53:37Z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C14896EB94FB43189128A088721F10FE_13</vt:lpwstr>
  </property>
  <property fmtid="{D5CDD505-2E9C-101B-9397-08002B2CF9AE}" pid="4" name="KSOTemplateDocerSaveRecord">
    <vt:lpwstr>eyJoZGlkIjoiNTY1MzJlMzQwZDhhOWU4MzAwOTdhZWExZDg3ZTU5MjciLCJ1c2VySWQiOiIyNTU3NzE0NDMifQ==</vt:lpwstr>
  </property>
</Properties>
</file>