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8FE6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_GBK" w:hAnsi="Calibri" w:eastAsia="方正小标宋_GBK" w:cs="Times New Roman"/>
          <w:color w:val="000000"/>
          <w:sz w:val="44"/>
          <w:szCs w:val="44"/>
        </w:rPr>
      </w:pPr>
      <w:r>
        <w:rPr>
          <w:rFonts w:hint="eastAsia" w:ascii="方正小标宋_GBK" w:hAnsi="Calibri" w:eastAsia="方正小标宋_GBK" w:cs="Times New Roman"/>
          <w:color w:val="000000"/>
          <w:sz w:val="44"/>
          <w:szCs w:val="44"/>
        </w:rPr>
        <w:t>报价函</w:t>
      </w:r>
    </w:p>
    <w:p w14:paraId="2BE5EB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</w:pPr>
    </w:p>
    <w:p w14:paraId="3CF7F8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  <w:t>成都市第二人民医院：</w:t>
      </w:r>
    </w:p>
    <w:p w14:paraId="168AB6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  <w:t>根据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</w:rPr>
        <w:t>成都市第二人民医院《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  <w:lang w:eastAsia="zh-CN"/>
        </w:rPr>
        <w:t>新型分子标志物Lnc PCA3对前列腺癌的作用机制及其临床应用价值研究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</w:rPr>
        <w:t>》课题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  <w:lang w:val="en-US" w:eastAsia="zh-CN"/>
        </w:rPr>
        <w:t>试剂耗材</w:t>
      </w:r>
      <w:bookmarkStart w:id="1" w:name="_GoBack"/>
      <w:bookmarkEnd w:id="1"/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</w:rPr>
        <w:t>采购项目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  <w:t>需求，我公司仔细研究，具体报价如下：</w:t>
      </w:r>
    </w:p>
    <w:p w14:paraId="56DD1B75">
      <w:pPr>
        <w:spacing w:line="480" w:lineRule="auto"/>
        <w:rPr>
          <w:rFonts w:hint="eastAsia" w:ascii="宋体" w:hAnsi="宋体" w:eastAsia="宋体"/>
          <w:sz w:val="28"/>
          <w:szCs w:val="28"/>
        </w:rPr>
      </w:pPr>
    </w:p>
    <w:tbl>
      <w:tblPr>
        <w:tblStyle w:val="4"/>
        <w:tblW w:w="5000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2"/>
        <w:gridCol w:w="1754"/>
        <w:gridCol w:w="775"/>
        <w:gridCol w:w="1809"/>
        <w:gridCol w:w="1123"/>
        <w:gridCol w:w="1200"/>
        <w:gridCol w:w="1159"/>
      </w:tblGrid>
      <w:tr w14:paraId="59F33C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A4C4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02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30B0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45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EA5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规格</w:t>
            </w:r>
          </w:p>
        </w:tc>
        <w:tc>
          <w:tcPr>
            <w:tcW w:w="106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B7F5B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参数</w:t>
            </w:r>
          </w:p>
        </w:tc>
        <w:tc>
          <w:tcPr>
            <w:tcW w:w="65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AAB3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预估</w:t>
            </w: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量</w:t>
            </w:r>
          </w:p>
        </w:tc>
        <w:tc>
          <w:tcPr>
            <w:tcW w:w="70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0755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单价（元）</w:t>
            </w: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CC76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总价（元）</w:t>
            </w:r>
          </w:p>
        </w:tc>
      </w:tr>
      <w:tr w14:paraId="6438F5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7" w:hRule="exact"/>
        </w:trPr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EF03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bookmarkStart w:id="0" w:name="OLE_LINK1" w:colFirst="1" w:colLast="1"/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7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FA4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活性氧（ROS）检测试剂盒</w:t>
            </w: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A161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  <w:t>T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8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4321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用于检测细胞内活性氧的荧光探针试剂盒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FBE9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0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23D4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1F61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4941C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" w:hRule="exact"/>
        </w:trPr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43AB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7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989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钙离子荧光探针Fluo3-AM</w:t>
            </w: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1AC5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20微升</w:t>
            </w:r>
          </w:p>
        </w:tc>
        <w:tc>
          <w:tcPr>
            <w:tcW w:w="18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EEB7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检测细胞内钙离子浓度的荧光探针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7632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0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695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917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3EAF7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3" w:hRule="exact"/>
        </w:trPr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21C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7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60713C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线粒体膜电位检测试剂盒(JC-1)规格</w:t>
            </w:r>
          </w:p>
          <w:p w14:paraId="090AEF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9FD5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  <w:t>T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8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C59E95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300" w:lineRule="exact"/>
              <w:ind w:left="0" w:right="0" w:firstLine="0"/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检测细胞、组织或纯化的线</w:t>
            </w:r>
          </w:p>
          <w:p w14:paraId="5FCE4A1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300" w:lineRule="exact"/>
              <w:ind w:left="0" w:leftChars="0" w:right="0" w:rightChars="0" w:firstLine="0" w:firstLineChars="0"/>
              <w:jc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粒体膜电位变化的试剂盒,可以用于早期的细胞凋亡检测。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可用于流式检测及免疫荧光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3A181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300" w:lineRule="exact"/>
              <w:ind w:left="0" w:leftChars="0" w:right="0" w:rightChars="0" w:firstLine="0" w:firstLineChars="0"/>
              <w:jc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0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B4DF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1B60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43305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6" w:hRule="exact"/>
        </w:trPr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962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7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4D03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  <w:t>PVDF膜（0.22um）</w:t>
            </w: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D40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1卷</w:t>
            </w:r>
          </w:p>
        </w:tc>
        <w:tc>
          <w:tcPr>
            <w:tcW w:w="18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E1B0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  <w:t>用于Western blotting、吸附分析、氨基酸分析、N 端蛋白质测序、Dot/Slot blotting、糖蛋白显色和脂多糖分析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B081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0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3A1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778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5826F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6" w:hRule="exact"/>
        </w:trPr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1B65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A52184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即用型SABC-POD(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兔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IgG)试剂盒</w:t>
            </w:r>
          </w:p>
          <w:p w14:paraId="6ECB17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0623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5ml</w:t>
            </w:r>
          </w:p>
        </w:tc>
        <w:tc>
          <w:tcPr>
            <w:tcW w:w="18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FEFD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用于组织切片的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免疫组化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染色，兔抗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B1B8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0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0CEA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19C3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ABA1F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6" w:hRule="exact"/>
        </w:trPr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FEC0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7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89E6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苏木素染液</w:t>
            </w: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B732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100ml</w:t>
            </w:r>
          </w:p>
        </w:tc>
        <w:tc>
          <w:tcPr>
            <w:tcW w:w="18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C319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免疫组化染色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7F4B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0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06D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7A2B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6E108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7" w:hRule="exact"/>
        </w:trPr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5E4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7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76EE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  <w:t>ECL化学发光液</w:t>
            </w: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4FD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200ml</w:t>
            </w:r>
          </w:p>
        </w:tc>
        <w:tc>
          <w:tcPr>
            <w:tcW w:w="18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057F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  <w:t>用于HRP标记抗体的Western blot和HRP标记探针的核酸杂交，灵敏度为pg级别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72B4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0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FEDF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53BB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DADFE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6" w:hRule="exact"/>
        </w:trPr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2DE8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7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7F79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MitoTracker Dyes for Mitochondria Labeling</w:t>
            </w: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9D2C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50µg</w:t>
            </w:r>
          </w:p>
        </w:tc>
        <w:tc>
          <w:tcPr>
            <w:tcW w:w="18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AB5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用于细胞内线粒体标记的红色荧光探针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B3D0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sz w:val="21"/>
                <w:szCs w:val="21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0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9A13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8731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DC0FC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6" w:hRule="exact"/>
        </w:trPr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FD44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7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FD1F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DAPI染液</w:t>
            </w: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A0A5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5mg</w:t>
            </w:r>
          </w:p>
        </w:tc>
        <w:tc>
          <w:tcPr>
            <w:tcW w:w="18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33FC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用于细胞核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的荧光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染色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9CD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sz w:val="21"/>
                <w:szCs w:val="21"/>
                <w:shd w:val="clear" w:fill="FFFFFF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0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61E9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CA68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bookmarkEnd w:id="0"/>
      <w:tr w14:paraId="735204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3" w:hRule="exact"/>
        </w:trPr>
        <w:tc>
          <w:tcPr>
            <w:tcW w:w="4319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CB3F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等线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eastAsia="等线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合计（元）</w:t>
            </w:r>
          </w:p>
        </w:tc>
        <w:tc>
          <w:tcPr>
            <w:tcW w:w="6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3BD8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等线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</w:tbl>
    <w:p w14:paraId="7831FE23">
      <w:pPr>
        <w:spacing w:line="480" w:lineRule="auto"/>
        <w:rPr>
          <w:rFonts w:hint="eastAsia" w:ascii="宋体" w:hAnsi="宋体" w:eastAsia="宋体"/>
          <w:sz w:val="28"/>
          <w:szCs w:val="28"/>
        </w:rPr>
      </w:pPr>
    </w:p>
    <w:p w14:paraId="069E76A0">
      <w:pPr>
        <w:spacing w:line="480" w:lineRule="auto"/>
        <w:ind w:firstLine="480"/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 w:eastAsia="宋体"/>
          <w:sz w:val="28"/>
          <w:szCs w:val="28"/>
        </w:rPr>
        <w:t>报价单位：</w:t>
      </w:r>
      <w:r>
        <w:rPr>
          <w:rFonts w:hint="eastAsia" w:ascii="宋体" w:hAnsi="宋体" w:eastAsia="宋体"/>
          <w:sz w:val="28"/>
          <w:szCs w:val="28"/>
          <w:lang w:eastAsia="zh-CN"/>
        </w:rPr>
        <w:t>（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盖章</w:t>
      </w:r>
      <w:r>
        <w:rPr>
          <w:rFonts w:hint="eastAsia" w:ascii="宋体" w:hAnsi="宋体" w:eastAsia="宋体"/>
          <w:sz w:val="28"/>
          <w:szCs w:val="28"/>
          <w:lang w:eastAsia="zh-CN"/>
        </w:rPr>
        <w:t>）</w:t>
      </w:r>
    </w:p>
    <w:p w14:paraId="70A12005">
      <w:pPr>
        <w:spacing w:line="480" w:lineRule="auto"/>
        <w:ind w:firstLine="480"/>
        <w:rPr>
          <w:rFonts w:hint="eastAsia"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报价时间：</w:t>
      </w:r>
    </w:p>
    <w:p w14:paraId="2122D6F7">
      <w:pPr>
        <w:spacing w:line="480" w:lineRule="auto"/>
        <w:ind w:firstLine="480"/>
        <w:rPr>
          <w:rFonts w:hint="default" w:ascii="宋体" w:hAnsi="宋体" w:eastAsia="宋体"/>
          <w:sz w:val="28"/>
          <w:szCs w:val="28"/>
          <w:lang w:val="en-US" w:eastAsia="zh-CN"/>
        </w:rPr>
      </w:pPr>
      <w:r>
        <w:rPr>
          <w:rFonts w:hint="eastAsia" w:ascii="宋体" w:hAnsi="宋体" w:eastAsia="宋体"/>
          <w:sz w:val="28"/>
          <w:szCs w:val="28"/>
          <w:lang w:val="en-US" w:eastAsia="zh-CN"/>
        </w:rPr>
        <w:t>联系方式：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0CEBD248-9A26-410A-90C5-FF14132CB5BE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B924D6CC-4980-4EAC-80B4-6DF9277DD4BB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899CDC0B-B4FA-4F40-A5F3-4D701013CAFF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C6290F47-BA7A-4C82-8101-35CD356A44E8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92992F27-5535-4BCC-BBA5-AF20BF0E49F7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6" w:fontKey="{115A91AF-DFEB-4698-AA40-35CE4E56930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3ZjA1OGNhNDRlYzhkN2M5ZWNlYmI3ZDZmY2EzZmYifQ=="/>
  </w:docVars>
  <w:rsids>
    <w:rsidRoot w:val="5BFD6593"/>
    <w:rsid w:val="013769CB"/>
    <w:rsid w:val="130848A2"/>
    <w:rsid w:val="131E0AB7"/>
    <w:rsid w:val="17BC3DDA"/>
    <w:rsid w:val="1C0F6883"/>
    <w:rsid w:val="1E824F34"/>
    <w:rsid w:val="233E0D32"/>
    <w:rsid w:val="26137398"/>
    <w:rsid w:val="2D047A30"/>
    <w:rsid w:val="2FC1125D"/>
    <w:rsid w:val="31FE5396"/>
    <w:rsid w:val="382F4DB5"/>
    <w:rsid w:val="393D7D07"/>
    <w:rsid w:val="3A5F0287"/>
    <w:rsid w:val="3F2946A4"/>
    <w:rsid w:val="41B31CF9"/>
    <w:rsid w:val="41C66649"/>
    <w:rsid w:val="4820176A"/>
    <w:rsid w:val="57752602"/>
    <w:rsid w:val="597876B5"/>
    <w:rsid w:val="59BC46C1"/>
    <w:rsid w:val="5BFD6593"/>
    <w:rsid w:val="5DBD6FCC"/>
    <w:rsid w:val="60932FCA"/>
    <w:rsid w:val="63741FD3"/>
    <w:rsid w:val="65404DA2"/>
    <w:rsid w:val="69E6138C"/>
    <w:rsid w:val="6D322D17"/>
    <w:rsid w:val="71183FF5"/>
    <w:rsid w:val="7557416E"/>
    <w:rsid w:val="78414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autoRedefine/>
    <w:qFormat/>
    <w:uiPriority w:val="0"/>
    <w:rPr>
      <w:color w:val="0000FF"/>
      <w:u w:val="single"/>
    </w:rPr>
  </w:style>
  <w:style w:type="paragraph" w:styleId="7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422</Words>
  <Characters>561</Characters>
  <Lines>0</Lines>
  <Paragraphs>0</Paragraphs>
  <TotalTime>1</TotalTime>
  <ScaleCrop>false</ScaleCrop>
  <LinksUpToDate>false</LinksUpToDate>
  <CharactersWithSpaces>570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2023-10-31T08:50:00Z</dcterms:created>
  <dc:creator>林林</dc:creator>
  <cp:lastModifiedBy>林林</cp:lastModifiedBy>
  <dcterms:modified xsi:type="dcterms:W3CDTF">2025-04-14T08:23:45Z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6D311993E5934256958E376EF9FF9FED_11</vt:lpwstr>
  </property>
  <property fmtid="{D5CDD505-2E9C-101B-9397-08002B2CF9AE}" pid="4" name="KSOTemplateDocerSaveRecord">
    <vt:lpwstr>eyJoZGlkIjoiZmI3ZjA1OGNhNDRlYzhkN2M5ZWNlYmI3ZDZmY2EzZmYiLCJ1c2VySWQiOiIzNjUyODAyNzkifQ==</vt:lpwstr>
  </property>
</Properties>
</file>