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68E6B4" w14:textId="77777777" w:rsidR="00744F83" w:rsidRDefault="00963DDA">
      <w:pPr>
        <w:spacing w:after="0"/>
        <w:jc w:val="center"/>
        <w:rPr>
          <w:rFonts w:ascii="方正小标宋简体" w:eastAsia="方正小标宋简体" w:hAnsi="方正小标宋简体" w:hint="eastAsia"/>
          <w:sz w:val="36"/>
          <w:szCs w:val="36"/>
        </w:rPr>
      </w:pPr>
      <w:r>
        <w:rPr>
          <w:rFonts w:ascii="方正小标宋简体" w:eastAsia="方正小标宋简体" w:hAnsi="方正小标宋简体" w:hint="eastAsia"/>
          <w:sz w:val="36"/>
          <w:szCs w:val="36"/>
        </w:rPr>
        <w:t>成都市第二人民医院</w:t>
      </w:r>
    </w:p>
    <w:p w14:paraId="0867491B" w14:textId="77777777" w:rsidR="00744F83" w:rsidRDefault="00963DDA">
      <w:pPr>
        <w:spacing w:after="0"/>
        <w:jc w:val="center"/>
        <w:rPr>
          <w:rFonts w:ascii="方正小标宋简体" w:eastAsia="方正小标宋简体" w:hAnsi="方正小标宋简体" w:hint="eastAsia"/>
          <w:sz w:val="36"/>
          <w:szCs w:val="36"/>
        </w:rPr>
      </w:pPr>
      <w:r>
        <w:rPr>
          <w:rFonts w:ascii="方正小标宋简体" w:eastAsia="方正小标宋简体" w:hAnsi="方正小标宋简体" w:hint="eastAsia"/>
          <w:sz w:val="36"/>
          <w:szCs w:val="36"/>
        </w:rPr>
        <w:t>慢性肾脏病管理系统采购需求</w:t>
      </w:r>
    </w:p>
    <w:p w14:paraId="7D6C4FBF" w14:textId="77777777" w:rsidR="00744F83" w:rsidRDefault="00744F83">
      <w:pPr>
        <w:rPr>
          <w:rFonts w:hint="eastAsia"/>
        </w:rPr>
      </w:pPr>
    </w:p>
    <w:p w14:paraId="3F3C4268" w14:textId="77777777" w:rsidR="00744F83" w:rsidRDefault="00963DDA">
      <w:pPr>
        <w:spacing w:after="0"/>
        <w:ind w:firstLineChars="200" w:firstLine="560"/>
        <w:rPr>
          <w:rFonts w:hint="eastAsia"/>
        </w:rPr>
      </w:pPr>
      <w:r>
        <w:rPr>
          <w:rFonts w:hint="eastAsia"/>
        </w:rPr>
        <w:t>按照《成都市第二人民医院关于修订科研工作管理办法的通知》</w:t>
      </w:r>
      <w:r>
        <w:rPr>
          <w:rFonts w:hint="eastAsia"/>
        </w:rPr>
        <w:t>[</w:t>
      </w:r>
      <w:r>
        <w:rPr>
          <w:rFonts w:hint="eastAsia"/>
        </w:rPr>
        <w:t>成二院科〔</w:t>
      </w:r>
      <w:r>
        <w:rPr>
          <w:rFonts w:hint="eastAsia"/>
        </w:rPr>
        <w:t>2021</w:t>
      </w:r>
      <w:r>
        <w:rPr>
          <w:rFonts w:hint="eastAsia"/>
        </w:rPr>
        <w:t>〕</w:t>
      </w:r>
      <w:r>
        <w:rPr>
          <w:rFonts w:hint="eastAsia"/>
        </w:rPr>
        <w:t xml:space="preserve">11 </w:t>
      </w:r>
      <w:r>
        <w:rPr>
          <w:rFonts w:hint="eastAsia"/>
        </w:rPr>
        <w:t>号</w:t>
      </w:r>
      <w:r>
        <w:rPr>
          <w:rFonts w:hint="eastAsia"/>
        </w:rPr>
        <w:t>]</w:t>
      </w:r>
      <w:r>
        <w:rPr>
          <w:rFonts w:hint="eastAsia"/>
        </w:rPr>
        <w:t>中“各科室负责对本科室科研项目的申请和实施等进行具体监管”的要求，基于科室的学科建设需求及医教研的发展所需要，肾病内科拟申请购买“慢性肾脏病全程管理系统”及相关项目，要求该软件管理系统具备“慢性肾脏病全病程管理系统”，并开通“血管通路管理”模块和“腹膜透析管理模块”，并包含制作课题视频所需</w:t>
      </w:r>
      <w:r>
        <w:rPr>
          <w:rFonts w:hint="eastAsia"/>
        </w:rPr>
        <w:t>D-ID</w:t>
      </w:r>
      <w:r>
        <w:rPr>
          <w:rFonts w:hint="eastAsia"/>
        </w:rPr>
        <w:t>软件</w:t>
      </w:r>
      <w:r>
        <w:rPr>
          <w:rFonts w:hint="eastAsia"/>
        </w:rPr>
        <w:t>1</w:t>
      </w:r>
      <w:r>
        <w:rPr>
          <w:rFonts w:hint="eastAsia"/>
        </w:rPr>
        <w:t>年使用费和</w:t>
      </w:r>
      <w:r>
        <w:rPr>
          <w:rFonts w:hint="eastAsia"/>
        </w:rPr>
        <w:t>midjourney</w:t>
      </w:r>
      <w:r>
        <w:rPr>
          <w:rFonts w:hint="eastAsia"/>
        </w:rPr>
        <w:t>软件</w:t>
      </w:r>
      <w:r>
        <w:rPr>
          <w:rFonts w:hint="eastAsia"/>
        </w:rPr>
        <w:t>1</w:t>
      </w:r>
      <w:r>
        <w:rPr>
          <w:rFonts w:hint="eastAsia"/>
        </w:rPr>
        <w:t>年使用费。</w:t>
      </w:r>
    </w:p>
    <w:p w14:paraId="05CC588A" w14:textId="77777777" w:rsidR="00744F83" w:rsidRDefault="00963DDA">
      <w:pPr>
        <w:spacing w:after="0"/>
        <w:rPr>
          <w:rFonts w:hint="eastAsia"/>
        </w:rPr>
      </w:pPr>
      <w:r>
        <w:rPr>
          <w:rFonts w:hint="eastAsia"/>
        </w:rPr>
        <w:t>现需采购我院慢性肾脏病管理系统相关服务，具体内容如下：</w:t>
      </w:r>
    </w:p>
    <w:p w14:paraId="0B6D67EC" w14:textId="77777777" w:rsidR="00744F83" w:rsidRDefault="00963DDA">
      <w:pPr>
        <w:spacing w:after="0"/>
        <w:rPr>
          <w:rFonts w:hint="eastAsia"/>
        </w:rPr>
      </w:pPr>
      <w:r>
        <w:rPr>
          <w:rFonts w:hint="eastAsia"/>
        </w:rPr>
        <w:t>1.</w:t>
      </w:r>
      <w:r>
        <w:rPr>
          <w:rFonts w:hint="eastAsia"/>
        </w:rPr>
        <w:t>知识产权完整性要求</w:t>
      </w:r>
    </w:p>
    <w:p w14:paraId="7F388EA4" w14:textId="77777777" w:rsidR="00744F83" w:rsidRDefault="00963DDA">
      <w:pPr>
        <w:spacing w:after="0"/>
        <w:rPr>
          <w:rFonts w:hint="eastAsia"/>
        </w:rPr>
      </w:pPr>
      <w:r>
        <w:rPr>
          <w:rFonts w:hint="eastAsia"/>
        </w:rPr>
        <w:t xml:space="preserve">1.1 </w:t>
      </w:r>
      <w:r>
        <w:rPr>
          <w:rFonts w:hint="eastAsia"/>
        </w:rPr>
        <w:t>软件著作权证书应包括：①</w:t>
      </w:r>
      <w:r>
        <w:rPr>
          <w:rFonts w:hint="eastAsia"/>
        </w:rPr>
        <w:t>CKD</w:t>
      </w:r>
      <w:r>
        <w:rPr>
          <w:rFonts w:hint="eastAsia"/>
        </w:rPr>
        <w:t>慢病管理系统、②营养管理系统、③患者移动端</w:t>
      </w:r>
      <w:r>
        <w:rPr>
          <w:rFonts w:hint="eastAsia"/>
        </w:rPr>
        <w:t>APP</w:t>
      </w:r>
      <w:r>
        <w:rPr>
          <w:rFonts w:hint="eastAsia"/>
        </w:rPr>
        <w:t>、④医护移动端</w:t>
      </w:r>
      <w:r>
        <w:rPr>
          <w:rFonts w:hint="eastAsia"/>
        </w:rPr>
        <w:t>APP</w:t>
      </w:r>
      <w:r>
        <w:rPr>
          <w:rFonts w:hint="eastAsia"/>
        </w:rPr>
        <w:t>及⑤临床科研管理系统软件著作权证书。</w:t>
      </w:r>
    </w:p>
    <w:p w14:paraId="37C5157A" w14:textId="77777777" w:rsidR="00744F83" w:rsidRDefault="00963DDA">
      <w:pPr>
        <w:spacing w:after="0"/>
        <w:rPr>
          <w:rFonts w:hint="eastAsia"/>
        </w:rPr>
      </w:pPr>
      <w:r>
        <w:rPr>
          <w:rFonts w:hint="eastAsia"/>
        </w:rPr>
        <w:t>2</w:t>
      </w:r>
      <w:r>
        <w:rPr>
          <w:rFonts w:hint="eastAsia"/>
        </w:rPr>
        <w:t>、本地化运营团队要求</w:t>
      </w:r>
    </w:p>
    <w:p w14:paraId="1ED5B261" w14:textId="77777777" w:rsidR="00744F83" w:rsidRDefault="00963DDA">
      <w:pPr>
        <w:spacing w:after="0"/>
        <w:rPr>
          <w:rFonts w:hint="eastAsia"/>
        </w:rPr>
      </w:pPr>
      <w:r>
        <w:t>2</w:t>
      </w:r>
      <w:r>
        <w:rPr>
          <w:rFonts w:hint="eastAsia"/>
        </w:rPr>
        <w:t xml:space="preserve">.1 </w:t>
      </w:r>
      <w:r>
        <w:rPr>
          <w:rFonts w:hint="eastAsia"/>
        </w:rPr>
        <w:t>为确保售后服务的有效性和及时性，运营服务企业应该在成都市内有长期设立运营团队，成都市内有固定的的办公场所。（加分项）</w:t>
      </w:r>
    </w:p>
    <w:p w14:paraId="0728EA8A" w14:textId="77777777" w:rsidR="00744F83" w:rsidRDefault="00963DDA">
      <w:pPr>
        <w:spacing w:after="0"/>
        <w:rPr>
          <w:rFonts w:hint="eastAsia"/>
        </w:rPr>
      </w:pPr>
      <w:r>
        <w:rPr>
          <w:rFonts w:hint="eastAsia"/>
        </w:rPr>
        <w:t>3</w:t>
      </w:r>
      <w:r>
        <w:rPr>
          <w:rFonts w:hint="eastAsia"/>
        </w:rPr>
        <w:t>、安装及数据安全要求</w:t>
      </w:r>
    </w:p>
    <w:p w14:paraId="47BA658E" w14:textId="77777777" w:rsidR="00744F83" w:rsidRDefault="00963DDA">
      <w:pPr>
        <w:spacing w:after="0"/>
        <w:rPr>
          <w:rFonts w:hint="eastAsia"/>
        </w:rPr>
      </w:pPr>
      <w:r>
        <w:rPr>
          <w:rFonts w:hint="eastAsia"/>
        </w:rPr>
        <w:t>3</w:t>
      </w:r>
      <w:r>
        <w:rPr>
          <w:rFonts w:hint="eastAsia"/>
        </w:rPr>
        <w:t>．</w:t>
      </w:r>
      <w:r>
        <w:rPr>
          <w:rFonts w:hint="eastAsia"/>
        </w:rPr>
        <w:t>1</w:t>
      </w:r>
      <w:r>
        <w:t xml:space="preserve"> </w:t>
      </w:r>
      <w:r>
        <w:rPr>
          <w:rFonts w:hint="eastAsia"/>
        </w:rPr>
        <w:t>确保该管理系统有效运行并发挥作用，该管理系统须连接我院临床信息系统，并能抓取我院信息系统数据自动填报；由企业负责管理系统与我院临床信息系统连接，并承担数据接口等相应费用。</w:t>
      </w:r>
    </w:p>
    <w:p w14:paraId="54D6E5FB" w14:textId="77777777" w:rsidR="00744F83" w:rsidRDefault="00963DDA">
      <w:pPr>
        <w:spacing w:after="0"/>
        <w:rPr>
          <w:rFonts w:hint="eastAsia"/>
        </w:rPr>
      </w:pPr>
      <w:r>
        <w:rPr>
          <w:rFonts w:hint="eastAsia"/>
        </w:rPr>
        <w:t>3</w:t>
      </w:r>
      <w:r>
        <w:t xml:space="preserve">.2 </w:t>
      </w:r>
      <w:r>
        <w:rPr>
          <w:rFonts w:hint="eastAsia"/>
        </w:rPr>
        <w:t>企业必须确保数据安全，不得造成患者数据泄露。该管理系统造成的患者信息泄露等数据安全问题由企业负责。</w:t>
      </w:r>
    </w:p>
    <w:p w14:paraId="5341AF84" w14:textId="77777777" w:rsidR="00744F83" w:rsidRDefault="00963DDA">
      <w:pPr>
        <w:spacing w:after="0"/>
        <w:rPr>
          <w:rFonts w:hint="eastAsia"/>
        </w:rPr>
      </w:pPr>
      <w:r>
        <w:lastRenderedPageBreak/>
        <w:t>3</w:t>
      </w:r>
      <w:r>
        <w:rPr>
          <w:rFonts w:hint="eastAsia"/>
        </w:rPr>
        <w:t>、企业运营实力证明</w:t>
      </w:r>
    </w:p>
    <w:p w14:paraId="19F732EC" w14:textId="77777777" w:rsidR="00744F83" w:rsidRDefault="00963DDA">
      <w:pPr>
        <w:spacing w:after="0"/>
        <w:rPr>
          <w:rFonts w:hint="eastAsia"/>
        </w:rPr>
      </w:pPr>
      <w:r>
        <w:t>3</w:t>
      </w:r>
      <w:r>
        <w:rPr>
          <w:rFonts w:hint="eastAsia"/>
        </w:rPr>
        <w:t xml:space="preserve">.1 </w:t>
      </w:r>
      <w:r>
        <w:rPr>
          <w:rFonts w:hint="eastAsia"/>
        </w:rPr>
        <w:t>能够提供至少</w:t>
      </w:r>
      <w:r>
        <w:rPr>
          <w:rFonts w:hint="eastAsia"/>
        </w:rPr>
        <w:t>3</w:t>
      </w:r>
      <w:r>
        <w:rPr>
          <w:rFonts w:hint="eastAsia"/>
        </w:rPr>
        <w:t>份，自</w:t>
      </w:r>
      <w:r>
        <w:rPr>
          <w:rFonts w:hint="eastAsia"/>
        </w:rPr>
        <w:t>2021</w:t>
      </w:r>
      <w:r>
        <w:rPr>
          <w:rFonts w:hint="eastAsia"/>
        </w:rPr>
        <w:t>年</w:t>
      </w:r>
      <w:r>
        <w:rPr>
          <w:rFonts w:hint="eastAsia"/>
        </w:rPr>
        <w:t>1</w:t>
      </w:r>
      <w:r>
        <w:rPr>
          <w:rFonts w:hint="eastAsia"/>
        </w:rPr>
        <w:t>月</w:t>
      </w:r>
      <w:r>
        <w:rPr>
          <w:rFonts w:hint="eastAsia"/>
        </w:rPr>
        <w:t>-2023</w:t>
      </w:r>
      <w:r>
        <w:rPr>
          <w:rFonts w:hint="eastAsia"/>
        </w:rPr>
        <w:t>年</w:t>
      </w:r>
      <w:r>
        <w:rPr>
          <w:rFonts w:hint="eastAsia"/>
        </w:rPr>
        <w:t>12</w:t>
      </w:r>
      <w:r>
        <w:rPr>
          <w:rFonts w:hint="eastAsia"/>
        </w:rPr>
        <w:t>月，签订的有关“慢性肾脏病</w:t>
      </w:r>
      <w:r>
        <w:rPr>
          <w:rFonts w:hint="eastAsia"/>
        </w:rPr>
        <w:t>CKD</w:t>
      </w:r>
      <w:r>
        <w:rPr>
          <w:rFonts w:hint="eastAsia"/>
        </w:rPr>
        <w:t>管理系统”的类似合同证明。</w:t>
      </w:r>
    </w:p>
    <w:p w14:paraId="3B6944A7" w14:textId="77777777" w:rsidR="00744F83" w:rsidRDefault="00963DDA">
      <w:pPr>
        <w:keepNext/>
        <w:keepLines/>
        <w:numPr>
          <w:ilvl w:val="4"/>
          <w:numId w:val="0"/>
        </w:numPr>
        <w:spacing w:before="280" w:after="156" w:line="377" w:lineRule="auto"/>
        <w:ind w:firstLineChars="100" w:firstLine="281"/>
        <w:outlineLvl w:val="4"/>
        <w:rPr>
          <w:rFonts w:cs="仿宋" w:hint="eastAsia"/>
          <w:b/>
          <w:bCs/>
        </w:rPr>
      </w:pPr>
      <w:r>
        <w:rPr>
          <w:rFonts w:cs="仿宋" w:hint="eastAsia"/>
          <w:b/>
          <w:bCs/>
        </w:rPr>
        <w:t>4</w:t>
      </w:r>
      <w:r>
        <w:rPr>
          <w:rFonts w:cs="仿宋" w:hint="eastAsia"/>
          <w:b/>
          <w:bCs/>
        </w:rPr>
        <w:t>、技术参数要求</w:t>
      </w:r>
    </w:p>
    <w:tbl>
      <w:tblPr>
        <w:tblpPr w:leftFromText="180" w:rightFromText="180" w:vertAnchor="text" w:horzAnchor="page" w:tblpXSpec="center" w:tblpY="313"/>
        <w:tblOverlap w:val="never"/>
        <w:tblW w:w="967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6"/>
        <w:gridCol w:w="1199"/>
        <w:gridCol w:w="1503"/>
        <w:gridCol w:w="6312"/>
      </w:tblGrid>
      <w:tr w:rsidR="00744F83" w14:paraId="3C4C5C35" w14:textId="77777777">
        <w:trPr>
          <w:trHeight w:val="300"/>
          <w:jc w:val="center"/>
        </w:trPr>
        <w:tc>
          <w:tcPr>
            <w:tcW w:w="656" w:type="dxa"/>
            <w:tcBorders>
              <w:tl2br w:val="nil"/>
              <w:tr2bl w:val="nil"/>
            </w:tcBorders>
            <w:shd w:val="clear" w:color="000000" w:fill="F2F2F2"/>
            <w:vAlign w:val="center"/>
          </w:tcPr>
          <w:p w14:paraId="507B87FE" w14:textId="77777777" w:rsidR="00744F83" w:rsidRDefault="00963DDA">
            <w:pPr>
              <w:spacing w:line="240" w:lineRule="auto"/>
              <w:jc w:val="center"/>
              <w:rPr>
                <w:rFonts w:ascii="宋体" w:eastAsia="微软雅黑" w:hAnsi="宋体" w:cs="宋体" w:hint="eastAsia"/>
                <w:color w:val="000000"/>
                <w:sz w:val="21"/>
                <w:szCs w:val="21"/>
              </w:rPr>
            </w:pPr>
            <w:r>
              <w:rPr>
                <w:rFonts w:ascii="宋体" w:eastAsia="微软雅黑" w:hAnsi="宋体" w:cs="宋体" w:hint="eastAsia"/>
                <w:color w:val="000000"/>
                <w:sz w:val="21"/>
                <w:szCs w:val="21"/>
              </w:rPr>
              <w:t>序号</w:t>
            </w:r>
          </w:p>
        </w:tc>
        <w:tc>
          <w:tcPr>
            <w:tcW w:w="1199" w:type="dxa"/>
            <w:tcBorders>
              <w:tl2br w:val="nil"/>
              <w:tr2bl w:val="nil"/>
            </w:tcBorders>
            <w:shd w:val="clear" w:color="000000" w:fill="F2F2F2"/>
            <w:vAlign w:val="center"/>
          </w:tcPr>
          <w:p w14:paraId="2E1D067F" w14:textId="77777777" w:rsidR="00744F83" w:rsidRDefault="00963DDA">
            <w:pPr>
              <w:spacing w:line="240" w:lineRule="auto"/>
              <w:jc w:val="center"/>
              <w:rPr>
                <w:rFonts w:ascii="宋体" w:eastAsia="微软雅黑" w:hAnsi="宋体" w:cs="宋体" w:hint="eastAsia"/>
                <w:color w:val="000000"/>
                <w:sz w:val="21"/>
                <w:szCs w:val="21"/>
              </w:rPr>
            </w:pPr>
            <w:r>
              <w:rPr>
                <w:rFonts w:ascii="宋体" w:eastAsia="微软雅黑" w:hAnsi="宋体" w:cs="宋体" w:hint="eastAsia"/>
                <w:color w:val="000000"/>
                <w:sz w:val="21"/>
                <w:szCs w:val="21"/>
              </w:rPr>
              <w:t>类别</w:t>
            </w:r>
          </w:p>
        </w:tc>
        <w:tc>
          <w:tcPr>
            <w:tcW w:w="1503" w:type="dxa"/>
            <w:tcBorders>
              <w:tl2br w:val="nil"/>
              <w:tr2bl w:val="nil"/>
            </w:tcBorders>
            <w:shd w:val="clear" w:color="000000" w:fill="F2F2F2"/>
            <w:vAlign w:val="center"/>
          </w:tcPr>
          <w:p w14:paraId="2A8F0D34" w14:textId="77777777" w:rsidR="00744F83" w:rsidRDefault="00963DDA">
            <w:pPr>
              <w:spacing w:line="240" w:lineRule="auto"/>
              <w:jc w:val="center"/>
              <w:rPr>
                <w:rFonts w:ascii="宋体" w:eastAsia="微软雅黑" w:hAnsi="宋体" w:cs="宋体" w:hint="eastAsia"/>
                <w:color w:val="000000"/>
                <w:sz w:val="21"/>
                <w:szCs w:val="21"/>
              </w:rPr>
            </w:pPr>
            <w:r>
              <w:rPr>
                <w:rFonts w:ascii="宋体" w:eastAsia="微软雅黑" w:hAnsi="宋体" w:cs="宋体" w:hint="eastAsia"/>
                <w:color w:val="000000"/>
                <w:sz w:val="21"/>
                <w:szCs w:val="21"/>
              </w:rPr>
              <w:t>功能</w:t>
            </w:r>
          </w:p>
        </w:tc>
        <w:tc>
          <w:tcPr>
            <w:tcW w:w="6312" w:type="dxa"/>
            <w:tcBorders>
              <w:tl2br w:val="nil"/>
              <w:tr2bl w:val="nil"/>
            </w:tcBorders>
            <w:shd w:val="clear" w:color="000000" w:fill="F2F2F2"/>
            <w:vAlign w:val="center"/>
          </w:tcPr>
          <w:p w14:paraId="4CFA6047" w14:textId="77777777" w:rsidR="00744F83" w:rsidRDefault="00963DDA">
            <w:pPr>
              <w:spacing w:line="240" w:lineRule="auto"/>
              <w:jc w:val="center"/>
              <w:rPr>
                <w:rFonts w:ascii="宋体" w:eastAsia="微软雅黑" w:hAnsi="宋体" w:cs="宋体" w:hint="eastAsia"/>
                <w:color w:val="000000"/>
                <w:sz w:val="21"/>
                <w:szCs w:val="21"/>
              </w:rPr>
            </w:pPr>
            <w:r>
              <w:rPr>
                <w:rFonts w:ascii="宋体" w:eastAsia="微软雅黑" w:hAnsi="宋体" w:cs="宋体" w:hint="eastAsia"/>
                <w:color w:val="000000"/>
                <w:sz w:val="21"/>
                <w:szCs w:val="21"/>
              </w:rPr>
              <w:t>功能说明</w:t>
            </w:r>
          </w:p>
        </w:tc>
      </w:tr>
      <w:tr w:rsidR="00744F83" w14:paraId="0DEF0429" w14:textId="77777777">
        <w:trPr>
          <w:trHeight w:val="90"/>
          <w:jc w:val="center"/>
        </w:trPr>
        <w:tc>
          <w:tcPr>
            <w:tcW w:w="656" w:type="dxa"/>
            <w:tcBorders>
              <w:tl2br w:val="nil"/>
              <w:tr2bl w:val="nil"/>
            </w:tcBorders>
            <w:vAlign w:val="center"/>
          </w:tcPr>
          <w:p w14:paraId="587A43FB" w14:textId="77777777" w:rsidR="00744F83" w:rsidRDefault="00963DDA">
            <w:pPr>
              <w:spacing w:line="240" w:lineRule="auto"/>
              <w:jc w:val="center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ascii="等线" w:eastAsia="等线" w:hAnsi="等线" w:hint="eastAsia"/>
                <w:kern w:val="2"/>
                <w:sz w:val="21"/>
                <w:szCs w:val="22"/>
              </w:rPr>
              <w:t>1</w:t>
            </w:r>
          </w:p>
        </w:tc>
        <w:tc>
          <w:tcPr>
            <w:tcW w:w="1199" w:type="dxa"/>
            <w:tcBorders>
              <w:tl2br w:val="nil"/>
              <w:tr2bl w:val="nil"/>
            </w:tcBorders>
          </w:tcPr>
          <w:p w14:paraId="658ECF25" w14:textId="09DED1D0" w:rsidR="00744F83" w:rsidRDefault="00963DDA">
            <w:pPr>
              <w:spacing w:line="240" w:lineRule="auto"/>
              <w:jc w:val="center"/>
              <w:rPr>
                <w:rFonts w:cs="仿宋" w:hint="eastAsia"/>
                <w:b/>
                <w:bCs/>
                <w:kern w:val="2"/>
                <w:sz w:val="24"/>
                <w:szCs w:val="24"/>
              </w:rPr>
            </w:pPr>
            <w:r>
              <w:rPr>
                <w:rFonts w:ascii="等线" w:eastAsia="等线" w:hAnsi="等线" w:hint="eastAsia"/>
                <w:kern w:val="2"/>
                <w:sz w:val="21"/>
                <w:szCs w:val="22"/>
              </w:rPr>
              <w:t>宣教视频开发</w:t>
            </w:r>
          </w:p>
        </w:tc>
        <w:tc>
          <w:tcPr>
            <w:tcW w:w="1503" w:type="dxa"/>
            <w:tcBorders>
              <w:tl2br w:val="nil"/>
              <w:tr2bl w:val="nil"/>
            </w:tcBorders>
          </w:tcPr>
          <w:p w14:paraId="32ADABEA" w14:textId="4423BB8E" w:rsidR="00744F83" w:rsidRDefault="00963DDA">
            <w:pPr>
              <w:spacing w:line="240" w:lineRule="auto"/>
              <w:rPr>
                <w:rFonts w:ascii="等线" w:eastAsia="等线" w:hAnsi="等线" w:hint="eastAsia"/>
                <w:kern w:val="2"/>
                <w:sz w:val="21"/>
                <w:szCs w:val="22"/>
              </w:rPr>
            </w:pPr>
            <w:r>
              <w:rPr>
                <w:rFonts w:ascii="等线" w:eastAsia="等线" w:hAnsi="等线" w:hint="eastAsia"/>
                <w:kern w:val="2"/>
                <w:sz w:val="21"/>
                <w:szCs w:val="22"/>
              </w:rPr>
              <w:t>1.1</w:t>
            </w:r>
            <w:r>
              <w:rPr>
                <w:rFonts w:ascii="等线" w:eastAsia="等线" w:hAnsi="等线" w:hint="eastAsia"/>
                <w:kern w:val="2"/>
                <w:sz w:val="21"/>
                <w:szCs w:val="22"/>
              </w:rPr>
              <w:t>、</w:t>
            </w:r>
            <w:r>
              <w:rPr>
                <w:rFonts w:ascii="等线" w:eastAsia="等线" w:hAnsi="等线" w:hint="eastAsia"/>
                <w:kern w:val="2"/>
                <w:sz w:val="21"/>
                <w:szCs w:val="22"/>
              </w:rPr>
              <w:t>Midjourney</w:t>
            </w:r>
            <w:r>
              <w:rPr>
                <w:rFonts w:ascii="等线" w:eastAsia="等线" w:hAnsi="等线" w:hint="eastAsia"/>
                <w:kern w:val="2"/>
                <w:sz w:val="21"/>
                <w:szCs w:val="22"/>
              </w:rPr>
              <w:t>软件使用</w:t>
            </w:r>
          </w:p>
          <w:p w14:paraId="4BA8F1F2" w14:textId="29DF09C2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ascii="等线" w:eastAsia="等线" w:hAnsi="等线" w:hint="eastAsia"/>
                <w:kern w:val="2"/>
                <w:sz w:val="21"/>
                <w:szCs w:val="22"/>
              </w:rPr>
              <w:t>1.2</w:t>
            </w:r>
            <w:r>
              <w:rPr>
                <w:rFonts w:ascii="等线" w:eastAsia="等线" w:hAnsi="等线" w:hint="eastAsia"/>
                <w:kern w:val="2"/>
                <w:sz w:val="21"/>
                <w:szCs w:val="22"/>
              </w:rPr>
              <w:t>、</w:t>
            </w:r>
            <w:r>
              <w:rPr>
                <w:rFonts w:ascii="等线" w:eastAsia="等线" w:hAnsi="等线" w:hint="eastAsia"/>
                <w:kern w:val="2"/>
                <w:sz w:val="21"/>
                <w:szCs w:val="22"/>
              </w:rPr>
              <w:t xml:space="preserve"> D-ID</w:t>
            </w:r>
            <w:r>
              <w:rPr>
                <w:rFonts w:ascii="等线" w:eastAsia="等线" w:hAnsi="等线" w:hint="eastAsia"/>
                <w:kern w:val="2"/>
                <w:sz w:val="21"/>
                <w:szCs w:val="22"/>
              </w:rPr>
              <w:t>软件使用</w:t>
            </w:r>
          </w:p>
        </w:tc>
        <w:tc>
          <w:tcPr>
            <w:tcW w:w="6312" w:type="dxa"/>
            <w:tcBorders>
              <w:tl2br w:val="nil"/>
              <w:tr2bl w:val="nil"/>
            </w:tcBorders>
          </w:tcPr>
          <w:p w14:paraId="2B56A4C3" w14:textId="70F11B2F" w:rsidR="00744F83" w:rsidRDefault="00963DDA">
            <w:pPr>
              <w:spacing w:line="240" w:lineRule="auto"/>
              <w:rPr>
                <w:rFonts w:ascii="等线" w:eastAsia="等线" w:hAnsi="等线" w:hint="eastAsia"/>
                <w:kern w:val="2"/>
                <w:sz w:val="21"/>
                <w:szCs w:val="22"/>
              </w:rPr>
            </w:pPr>
            <w:r>
              <w:rPr>
                <w:rFonts w:ascii="等线" w:eastAsia="等线" w:hAnsi="等线" w:hint="eastAsia"/>
                <w:kern w:val="2"/>
                <w:sz w:val="21"/>
                <w:szCs w:val="22"/>
              </w:rPr>
              <w:t>1</w:t>
            </w:r>
            <w:r>
              <w:rPr>
                <w:rFonts w:ascii="等线" w:eastAsia="等线" w:hAnsi="等线" w:hint="eastAsia"/>
                <w:kern w:val="2"/>
                <w:sz w:val="21"/>
                <w:szCs w:val="22"/>
              </w:rPr>
              <w:t>、</w:t>
            </w:r>
            <w:r>
              <w:rPr>
                <w:rFonts w:ascii="等线" w:eastAsia="等线" w:hAnsi="等线" w:hint="eastAsia"/>
                <w:b/>
                <w:bCs/>
                <w:kern w:val="2"/>
                <w:sz w:val="21"/>
                <w:szCs w:val="22"/>
              </w:rPr>
              <w:t>应包含</w:t>
            </w:r>
            <w:r>
              <w:rPr>
                <w:rFonts w:ascii="等线" w:eastAsia="等线" w:hAnsi="等线" w:hint="eastAsia"/>
                <w:b/>
                <w:bCs/>
                <w:kern w:val="2"/>
                <w:sz w:val="21"/>
                <w:szCs w:val="22"/>
              </w:rPr>
              <w:t>Midjourney</w:t>
            </w:r>
            <w:r>
              <w:rPr>
                <w:rFonts w:ascii="等线" w:eastAsia="等线" w:hAnsi="等线" w:hint="eastAsia"/>
                <w:b/>
                <w:bCs/>
                <w:kern w:val="2"/>
                <w:sz w:val="21"/>
                <w:szCs w:val="22"/>
              </w:rPr>
              <w:t>软件</w:t>
            </w:r>
            <w:r>
              <w:rPr>
                <w:rFonts w:ascii="等线" w:eastAsia="等线" w:hAnsi="等线" w:hint="eastAsia"/>
                <w:b/>
                <w:bCs/>
                <w:kern w:val="2"/>
                <w:sz w:val="21"/>
                <w:szCs w:val="22"/>
              </w:rPr>
              <w:t>Pro Plan</w:t>
            </w:r>
            <w:r>
              <w:rPr>
                <w:rFonts w:ascii="等线" w:eastAsia="等线" w:hAnsi="等线" w:hint="eastAsia"/>
                <w:b/>
                <w:bCs/>
                <w:kern w:val="2"/>
                <w:sz w:val="21"/>
                <w:szCs w:val="22"/>
              </w:rPr>
              <w:t>套餐</w:t>
            </w:r>
            <w:r>
              <w:rPr>
                <w:rFonts w:ascii="等线" w:eastAsia="等线" w:hAnsi="等线" w:hint="eastAsia"/>
                <w:b/>
                <w:bCs/>
                <w:kern w:val="2"/>
                <w:sz w:val="21"/>
                <w:szCs w:val="22"/>
              </w:rPr>
              <w:t>1</w:t>
            </w:r>
            <w:r>
              <w:rPr>
                <w:rFonts w:ascii="等线" w:eastAsia="等线" w:hAnsi="等线" w:hint="eastAsia"/>
                <w:b/>
                <w:bCs/>
                <w:kern w:val="2"/>
                <w:sz w:val="21"/>
                <w:szCs w:val="22"/>
              </w:rPr>
              <w:t>年使用费</w:t>
            </w:r>
            <w:r>
              <w:rPr>
                <w:rFonts w:ascii="等线" w:eastAsia="等线" w:hAnsi="等线" w:hint="eastAsia"/>
                <w:kern w:val="2"/>
                <w:sz w:val="21"/>
                <w:szCs w:val="22"/>
              </w:rPr>
              <w:t>，供开发制作宣教视频及相关资料。</w:t>
            </w:r>
          </w:p>
          <w:p w14:paraId="35FB8A22" w14:textId="6CACD3AE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ascii="等线" w:eastAsia="等线" w:hAnsi="等线" w:hint="eastAsia"/>
                <w:kern w:val="2"/>
                <w:sz w:val="21"/>
                <w:szCs w:val="22"/>
              </w:rPr>
              <w:t>2</w:t>
            </w:r>
            <w:r>
              <w:rPr>
                <w:rFonts w:ascii="等线" w:eastAsia="等线" w:hAnsi="等线" w:hint="eastAsia"/>
                <w:kern w:val="2"/>
                <w:sz w:val="21"/>
                <w:szCs w:val="22"/>
              </w:rPr>
              <w:t>、</w:t>
            </w:r>
            <w:r>
              <w:rPr>
                <w:rFonts w:ascii="等线" w:eastAsia="等线" w:hAnsi="等线" w:hint="eastAsia"/>
                <w:b/>
                <w:bCs/>
                <w:kern w:val="2"/>
                <w:sz w:val="21"/>
                <w:szCs w:val="22"/>
              </w:rPr>
              <w:t>应包含</w:t>
            </w:r>
            <w:r>
              <w:rPr>
                <w:rFonts w:ascii="等线" w:eastAsia="等线" w:hAnsi="等线" w:hint="eastAsia"/>
                <w:b/>
                <w:bCs/>
                <w:kern w:val="2"/>
                <w:sz w:val="21"/>
                <w:szCs w:val="22"/>
              </w:rPr>
              <w:t>D-ID</w:t>
            </w:r>
            <w:r>
              <w:rPr>
                <w:rFonts w:ascii="等线" w:eastAsia="等线" w:hAnsi="等线" w:hint="eastAsia"/>
                <w:b/>
                <w:bCs/>
                <w:kern w:val="2"/>
                <w:sz w:val="21"/>
                <w:szCs w:val="22"/>
              </w:rPr>
              <w:t>软件</w:t>
            </w:r>
            <w:r>
              <w:rPr>
                <w:rFonts w:ascii="等线" w:eastAsia="等线" w:hAnsi="等线" w:hint="eastAsia"/>
                <w:b/>
                <w:bCs/>
                <w:kern w:val="2"/>
                <w:sz w:val="21"/>
                <w:szCs w:val="22"/>
              </w:rPr>
              <w:t>Advanced</w:t>
            </w:r>
            <w:r>
              <w:rPr>
                <w:rFonts w:ascii="等线" w:eastAsia="等线" w:hAnsi="等线" w:hint="eastAsia"/>
                <w:b/>
                <w:bCs/>
                <w:kern w:val="2"/>
                <w:sz w:val="21"/>
                <w:szCs w:val="22"/>
              </w:rPr>
              <w:t>（</w:t>
            </w:r>
            <w:r>
              <w:rPr>
                <w:rFonts w:ascii="等线" w:eastAsia="等线" w:hAnsi="等线" w:hint="eastAsia"/>
                <w:b/>
                <w:bCs/>
                <w:kern w:val="2"/>
                <w:sz w:val="21"/>
                <w:szCs w:val="22"/>
              </w:rPr>
              <w:t>700credits</w:t>
            </w:r>
            <w:r>
              <w:rPr>
                <w:rFonts w:ascii="等线" w:eastAsia="等线" w:hAnsi="等线" w:hint="eastAsia"/>
                <w:b/>
                <w:bCs/>
                <w:kern w:val="2"/>
                <w:sz w:val="21"/>
                <w:szCs w:val="22"/>
              </w:rPr>
              <w:t>）套餐</w:t>
            </w:r>
            <w:r>
              <w:rPr>
                <w:rFonts w:ascii="等线" w:eastAsia="等线" w:hAnsi="等线" w:hint="eastAsia"/>
                <w:b/>
                <w:bCs/>
                <w:kern w:val="2"/>
                <w:sz w:val="21"/>
                <w:szCs w:val="22"/>
              </w:rPr>
              <w:t>1</w:t>
            </w:r>
            <w:r>
              <w:rPr>
                <w:rFonts w:ascii="等线" w:eastAsia="等线" w:hAnsi="等线" w:hint="eastAsia"/>
                <w:b/>
                <w:bCs/>
                <w:kern w:val="2"/>
                <w:sz w:val="21"/>
                <w:szCs w:val="22"/>
              </w:rPr>
              <w:t>年使用费</w:t>
            </w:r>
            <w:r>
              <w:rPr>
                <w:rFonts w:ascii="等线" w:eastAsia="等线" w:hAnsi="等线" w:hint="eastAsia"/>
                <w:kern w:val="2"/>
                <w:sz w:val="21"/>
                <w:szCs w:val="22"/>
              </w:rPr>
              <w:t>，以供开发宣教视频。</w:t>
            </w:r>
          </w:p>
        </w:tc>
      </w:tr>
      <w:tr w:rsidR="00744F83" w14:paraId="7B57B463" w14:textId="77777777">
        <w:trPr>
          <w:trHeight w:val="90"/>
          <w:jc w:val="center"/>
        </w:trPr>
        <w:tc>
          <w:tcPr>
            <w:tcW w:w="656" w:type="dxa"/>
            <w:tcBorders>
              <w:tl2br w:val="nil"/>
              <w:tr2bl w:val="nil"/>
            </w:tcBorders>
            <w:vAlign w:val="center"/>
          </w:tcPr>
          <w:p w14:paraId="257F4926" w14:textId="77777777" w:rsidR="00744F83" w:rsidRDefault="00963DDA">
            <w:pPr>
              <w:spacing w:line="240" w:lineRule="auto"/>
              <w:jc w:val="center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2</w:t>
            </w:r>
          </w:p>
        </w:tc>
        <w:tc>
          <w:tcPr>
            <w:tcW w:w="1199" w:type="dxa"/>
            <w:tcBorders>
              <w:tl2br w:val="nil"/>
              <w:tr2bl w:val="nil"/>
            </w:tcBorders>
            <w:vAlign w:val="center"/>
          </w:tcPr>
          <w:p w14:paraId="1F260FBF" w14:textId="6C8622C7" w:rsidR="00744F83" w:rsidRDefault="00963DDA">
            <w:pPr>
              <w:spacing w:line="240" w:lineRule="auto"/>
              <w:jc w:val="center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医院临床信息系统数据接口</w:t>
            </w:r>
          </w:p>
        </w:tc>
        <w:tc>
          <w:tcPr>
            <w:tcW w:w="1503" w:type="dxa"/>
            <w:tcBorders>
              <w:tl2br w:val="nil"/>
              <w:tr2bl w:val="nil"/>
            </w:tcBorders>
            <w:vAlign w:val="center"/>
          </w:tcPr>
          <w:p w14:paraId="1236DD2B" w14:textId="7777777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2.1</w:t>
            </w:r>
            <w:r>
              <w:rPr>
                <w:rFonts w:cs="仿宋" w:hint="eastAsia"/>
                <w:bCs/>
                <w:sz w:val="21"/>
                <w:szCs w:val="21"/>
              </w:rPr>
              <w:t>按患者识别号</w:t>
            </w:r>
          </w:p>
        </w:tc>
        <w:tc>
          <w:tcPr>
            <w:tcW w:w="6312" w:type="dxa"/>
            <w:tcBorders>
              <w:tl2br w:val="nil"/>
              <w:tr2bl w:val="nil"/>
            </w:tcBorders>
            <w:vAlign w:val="center"/>
          </w:tcPr>
          <w:p w14:paraId="5DCF78BC" w14:textId="3D41B2EC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kern w:val="2"/>
                <w:sz w:val="24"/>
                <w:szCs w:val="24"/>
              </w:rPr>
              <w:t xml:space="preserve">1. </w:t>
            </w:r>
            <w:r>
              <w:rPr>
                <w:rFonts w:ascii="黑体" w:eastAsia="黑体" w:hAnsi="黑体" w:cs="仿宋" w:hint="eastAsia"/>
                <w:b/>
                <w:bCs/>
                <w:kern w:val="2"/>
                <w:sz w:val="24"/>
                <w:szCs w:val="24"/>
              </w:rPr>
              <w:t>应与医院</w:t>
            </w:r>
            <w:r>
              <w:rPr>
                <w:rFonts w:ascii="黑体" w:eastAsia="黑体" w:hAnsi="黑体" w:cs="仿宋" w:hint="eastAsia"/>
                <w:b/>
                <w:bCs/>
                <w:kern w:val="2"/>
                <w:sz w:val="24"/>
                <w:szCs w:val="24"/>
              </w:rPr>
              <w:t>HIS</w:t>
            </w:r>
            <w:r>
              <w:rPr>
                <w:rFonts w:ascii="黑体" w:eastAsia="黑体" w:hAnsi="黑体" w:cs="仿宋" w:hint="eastAsia"/>
                <w:b/>
                <w:bCs/>
                <w:kern w:val="2"/>
                <w:sz w:val="24"/>
                <w:szCs w:val="24"/>
              </w:rPr>
              <w:t>、</w:t>
            </w:r>
            <w:r>
              <w:rPr>
                <w:rFonts w:ascii="黑体" w:eastAsia="黑体" w:hAnsi="黑体" w:cs="仿宋" w:hint="eastAsia"/>
                <w:b/>
                <w:bCs/>
                <w:kern w:val="2"/>
                <w:sz w:val="24"/>
                <w:szCs w:val="24"/>
              </w:rPr>
              <w:t>LIS</w:t>
            </w:r>
            <w:r>
              <w:rPr>
                <w:rFonts w:ascii="黑体" w:eastAsia="黑体" w:hAnsi="黑体" w:cs="仿宋" w:hint="eastAsia"/>
                <w:b/>
                <w:bCs/>
                <w:kern w:val="2"/>
                <w:sz w:val="24"/>
                <w:szCs w:val="24"/>
              </w:rPr>
              <w:t>信息系统连接：</w:t>
            </w:r>
            <w:r>
              <w:rPr>
                <w:rFonts w:cs="仿宋" w:hint="eastAsia"/>
                <w:bCs/>
                <w:sz w:val="21"/>
                <w:szCs w:val="21"/>
              </w:rPr>
              <w:t>者数据包括：患者识别号（身份证号码）、就诊卡号、住院号或其它特殊标识，基本信息、电子病历（门诊、住院和处方记录）、检验结果、影像检查结果、病理报告、全院肾病筛查结果</w:t>
            </w:r>
          </w:p>
        </w:tc>
      </w:tr>
      <w:tr w:rsidR="00744F83" w14:paraId="349E4896" w14:textId="77777777">
        <w:trPr>
          <w:trHeight w:val="300"/>
          <w:jc w:val="center"/>
        </w:trPr>
        <w:tc>
          <w:tcPr>
            <w:tcW w:w="656" w:type="dxa"/>
            <w:vMerge w:val="restart"/>
            <w:tcBorders>
              <w:tl2br w:val="nil"/>
              <w:tr2bl w:val="nil"/>
            </w:tcBorders>
            <w:vAlign w:val="center"/>
          </w:tcPr>
          <w:p w14:paraId="6EB02FF9" w14:textId="7777777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3</w:t>
            </w:r>
          </w:p>
        </w:tc>
        <w:tc>
          <w:tcPr>
            <w:tcW w:w="1199" w:type="dxa"/>
            <w:vMerge w:val="restart"/>
            <w:tcBorders>
              <w:tl2br w:val="nil"/>
              <w:tr2bl w:val="nil"/>
            </w:tcBorders>
            <w:vAlign w:val="center"/>
          </w:tcPr>
          <w:p w14:paraId="782D66F4" w14:textId="7777777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系统管理模块</w:t>
            </w:r>
          </w:p>
        </w:tc>
        <w:tc>
          <w:tcPr>
            <w:tcW w:w="1503" w:type="dxa"/>
            <w:tcBorders>
              <w:tl2br w:val="nil"/>
              <w:tr2bl w:val="nil"/>
            </w:tcBorders>
            <w:vAlign w:val="center"/>
          </w:tcPr>
          <w:p w14:paraId="00D39675" w14:textId="7777777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3.1</w:t>
            </w:r>
            <w:r>
              <w:rPr>
                <w:rFonts w:cs="仿宋" w:hint="eastAsia"/>
                <w:bCs/>
                <w:sz w:val="21"/>
                <w:szCs w:val="21"/>
              </w:rPr>
              <w:t>用户管理</w:t>
            </w:r>
          </w:p>
        </w:tc>
        <w:tc>
          <w:tcPr>
            <w:tcW w:w="6312" w:type="dxa"/>
            <w:tcBorders>
              <w:tl2br w:val="nil"/>
              <w:tr2bl w:val="nil"/>
            </w:tcBorders>
            <w:vAlign w:val="center"/>
          </w:tcPr>
          <w:p w14:paraId="503FA4B3" w14:textId="7777777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包含：用户注册及权限管理、密码重置、科室</w:t>
            </w:r>
            <w:r>
              <w:rPr>
                <w:rFonts w:cs="仿宋" w:hint="eastAsia"/>
                <w:bCs/>
                <w:sz w:val="21"/>
                <w:szCs w:val="21"/>
              </w:rPr>
              <w:t>/</w:t>
            </w:r>
            <w:r>
              <w:rPr>
                <w:rFonts w:cs="仿宋" w:hint="eastAsia"/>
                <w:bCs/>
                <w:sz w:val="21"/>
                <w:szCs w:val="21"/>
              </w:rPr>
              <w:t>部门管理</w:t>
            </w:r>
          </w:p>
        </w:tc>
      </w:tr>
      <w:tr w:rsidR="00744F83" w14:paraId="57AAAD59" w14:textId="77777777">
        <w:trPr>
          <w:trHeight w:val="300"/>
          <w:jc w:val="center"/>
        </w:trPr>
        <w:tc>
          <w:tcPr>
            <w:tcW w:w="656" w:type="dxa"/>
            <w:vMerge/>
            <w:tcBorders>
              <w:tl2br w:val="nil"/>
              <w:tr2bl w:val="nil"/>
            </w:tcBorders>
            <w:vAlign w:val="center"/>
          </w:tcPr>
          <w:p w14:paraId="37537477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199" w:type="dxa"/>
            <w:vMerge/>
            <w:tcBorders>
              <w:tl2br w:val="nil"/>
              <w:tr2bl w:val="nil"/>
            </w:tcBorders>
            <w:vAlign w:val="center"/>
          </w:tcPr>
          <w:p w14:paraId="17A7C822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503" w:type="dxa"/>
            <w:tcBorders>
              <w:tl2br w:val="nil"/>
              <w:tr2bl w:val="nil"/>
            </w:tcBorders>
            <w:vAlign w:val="center"/>
          </w:tcPr>
          <w:p w14:paraId="1AB57E18" w14:textId="7777777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3.2</w:t>
            </w:r>
            <w:r>
              <w:rPr>
                <w:rFonts w:cs="仿宋" w:hint="eastAsia"/>
                <w:bCs/>
                <w:sz w:val="21"/>
                <w:szCs w:val="21"/>
              </w:rPr>
              <w:t>检验指标管理</w:t>
            </w:r>
          </w:p>
        </w:tc>
        <w:tc>
          <w:tcPr>
            <w:tcW w:w="6312" w:type="dxa"/>
            <w:tcBorders>
              <w:tl2br w:val="nil"/>
              <w:tr2bl w:val="nil"/>
            </w:tcBorders>
            <w:vAlign w:val="center"/>
          </w:tcPr>
          <w:p w14:paraId="3FB32BF8" w14:textId="7777777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指标字典表维护</w:t>
            </w:r>
          </w:p>
        </w:tc>
      </w:tr>
      <w:tr w:rsidR="00744F83" w14:paraId="12F4A444" w14:textId="77777777">
        <w:trPr>
          <w:trHeight w:val="300"/>
          <w:jc w:val="center"/>
        </w:trPr>
        <w:tc>
          <w:tcPr>
            <w:tcW w:w="656" w:type="dxa"/>
            <w:vMerge/>
            <w:tcBorders>
              <w:tl2br w:val="nil"/>
              <w:tr2bl w:val="nil"/>
            </w:tcBorders>
            <w:vAlign w:val="center"/>
          </w:tcPr>
          <w:p w14:paraId="49C90A85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199" w:type="dxa"/>
            <w:vMerge/>
            <w:tcBorders>
              <w:tl2br w:val="nil"/>
              <w:tr2bl w:val="nil"/>
            </w:tcBorders>
            <w:vAlign w:val="center"/>
          </w:tcPr>
          <w:p w14:paraId="40A56C54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503" w:type="dxa"/>
            <w:tcBorders>
              <w:tl2br w:val="nil"/>
              <w:tr2bl w:val="nil"/>
            </w:tcBorders>
            <w:vAlign w:val="center"/>
          </w:tcPr>
          <w:p w14:paraId="2539AE74" w14:textId="1C79D331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3.3 CKD</w:t>
            </w:r>
            <w:r>
              <w:rPr>
                <w:rFonts w:cs="仿宋" w:hint="eastAsia"/>
                <w:bCs/>
                <w:sz w:val="21"/>
                <w:szCs w:val="21"/>
              </w:rPr>
              <w:t>管理模块</w:t>
            </w:r>
          </w:p>
        </w:tc>
        <w:tc>
          <w:tcPr>
            <w:tcW w:w="6312" w:type="dxa"/>
            <w:tcBorders>
              <w:tl2br w:val="nil"/>
              <w:tr2bl w:val="nil"/>
            </w:tcBorders>
            <w:vAlign w:val="center"/>
          </w:tcPr>
          <w:p w14:paraId="30E66D1C" w14:textId="7777777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针对门诊随访的慢性肾脏病患者建立跟踪随访体系，动态掌握患者病情，实现患者与医护共同参与，共同调整干预和治疗方案。</w:t>
            </w:r>
          </w:p>
        </w:tc>
      </w:tr>
      <w:tr w:rsidR="00744F83" w14:paraId="2A124FB8" w14:textId="77777777">
        <w:trPr>
          <w:trHeight w:val="300"/>
          <w:jc w:val="center"/>
        </w:trPr>
        <w:tc>
          <w:tcPr>
            <w:tcW w:w="656" w:type="dxa"/>
            <w:vMerge/>
            <w:tcBorders>
              <w:tl2br w:val="nil"/>
              <w:tr2bl w:val="nil"/>
            </w:tcBorders>
            <w:vAlign w:val="center"/>
          </w:tcPr>
          <w:p w14:paraId="4E4E770E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199" w:type="dxa"/>
            <w:vMerge/>
            <w:tcBorders>
              <w:tl2br w:val="nil"/>
              <w:tr2bl w:val="nil"/>
            </w:tcBorders>
            <w:vAlign w:val="center"/>
          </w:tcPr>
          <w:p w14:paraId="333A3053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503" w:type="dxa"/>
            <w:tcBorders>
              <w:tl2br w:val="nil"/>
              <w:tr2bl w:val="nil"/>
            </w:tcBorders>
            <w:vAlign w:val="center"/>
          </w:tcPr>
          <w:p w14:paraId="5A5CAAA1" w14:textId="08A7AEE9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 xml:space="preserve">3.4 </w:t>
            </w:r>
            <w:r>
              <w:rPr>
                <w:rFonts w:cs="仿宋" w:hint="eastAsia"/>
                <w:bCs/>
                <w:sz w:val="21"/>
                <w:szCs w:val="21"/>
              </w:rPr>
              <w:t>腹膜透析管理模块</w:t>
            </w:r>
          </w:p>
        </w:tc>
        <w:tc>
          <w:tcPr>
            <w:tcW w:w="6312" w:type="dxa"/>
            <w:tcBorders>
              <w:tl2br w:val="nil"/>
              <w:tr2bl w:val="nil"/>
            </w:tcBorders>
            <w:vAlign w:val="center"/>
          </w:tcPr>
          <w:p w14:paraId="300AD175" w14:textId="7777777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针对门诊腹透病人建立跟踪随访体系，动态跟踪、掌握、指导、管理腹透透析患者的治疗、日程生活管理。</w:t>
            </w:r>
          </w:p>
        </w:tc>
      </w:tr>
      <w:tr w:rsidR="00744F83" w14:paraId="726637E0" w14:textId="77777777">
        <w:trPr>
          <w:trHeight w:val="300"/>
          <w:jc w:val="center"/>
        </w:trPr>
        <w:tc>
          <w:tcPr>
            <w:tcW w:w="656" w:type="dxa"/>
            <w:vMerge/>
            <w:tcBorders>
              <w:tl2br w:val="nil"/>
              <w:tr2bl w:val="nil"/>
            </w:tcBorders>
            <w:vAlign w:val="center"/>
          </w:tcPr>
          <w:p w14:paraId="1B8913FF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199" w:type="dxa"/>
            <w:vMerge/>
            <w:tcBorders>
              <w:tl2br w:val="nil"/>
              <w:tr2bl w:val="nil"/>
            </w:tcBorders>
            <w:vAlign w:val="center"/>
          </w:tcPr>
          <w:p w14:paraId="74D0E26B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503" w:type="dxa"/>
            <w:tcBorders>
              <w:tl2br w:val="nil"/>
              <w:tr2bl w:val="nil"/>
            </w:tcBorders>
            <w:vAlign w:val="center"/>
          </w:tcPr>
          <w:p w14:paraId="0C8B1956" w14:textId="23EDC549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 xml:space="preserve">3.5 </w:t>
            </w:r>
            <w:r>
              <w:rPr>
                <w:rFonts w:cs="仿宋" w:hint="eastAsia"/>
                <w:bCs/>
                <w:sz w:val="21"/>
                <w:szCs w:val="21"/>
              </w:rPr>
              <w:t>血管通路管理模块</w:t>
            </w:r>
          </w:p>
        </w:tc>
        <w:tc>
          <w:tcPr>
            <w:tcW w:w="6312" w:type="dxa"/>
            <w:tcBorders>
              <w:tl2br w:val="nil"/>
              <w:tr2bl w:val="nil"/>
            </w:tcBorders>
            <w:vAlign w:val="center"/>
          </w:tcPr>
          <w:p w14:paraId="4F57B276" w14:textId="7777777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针对门诊血透病人建立跟踪随访体系，动态跟踪、掌握、指导、管理血透患者血管通路治疗、日程管理，提高患者血管通路的通畅时间和使用效果。</w:t>
            </w:r>
          </w:p>
        </w:tc>
      </w:tr>
      <w:tr w:rsidR="00744F83" w14:paraId="46182B51" w14:textId="77777777">
        <w:trPr>
          <w:trHeight w:val="300"/>
          <w:jc w:val="center"/>
        </w:trPr>
        <w:tc>
          <w:tcPr>
            <w:tcW w:w="656" w:type="dxa"/>
            <w:vMerge/>
            <w:tcBorders>
              <w:tl2br w:val="nil"/>
              <w:tr2bl w:val="nil"/>
            </w:tcBorders>
            <w:vAlign w:val="center"/>
          </w:tcPr>
          <w:p w14:paraId="567A7280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199" w:type="dxa"/>
            <w:vMerge/>
            <w:tcBorders>
              <w:tl2br w:val="nil"/>
              <w:tr2bl w:val="nil"/>
            </w:tcBorders>
            <w:vAlign w:val="center"/>
          </w:tcPr>
          <w:p w14:paraId="32878885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503" w:type="dxa"/>
            <w:tcBorders>
              <w:tl2br w:val="nil"/>
              <w:tr2bl w:val="nil"/>
            </w:tcBorders>
            <w:vAlign w:val="center"/>
          </w:tcPr>
          <w:p w14:paraId="148D1F00" w14:textId="7777777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3.6</w:t>
            </w:r>
            <w:r>
              <w:rPr>
                <w:rFonts w:cs="仿宋" w:hint="eastAsia"/>
                <w:bCs/>
                <w:sz w:val="21"/>
                <w:szCs w:val="21"/>
              </w:rPr>
              <w:t>营养基础数据</w:t>
            </w:r>
          </w:p>
        </w:tc>
        <w:tc>
          <w:tcPr>
            <w:tcW w:w="6312" w:type="dxa"/>
            <w:tcBorders>
              <w:tl2br w:val="nil"/>
              <w:tr2bl w:val="nil"/>
            </w:tcBorders>
            <w:vAlign w:val="center"/>
          </w:tcPr>
          <w:p w14:paraId="04EAFDD3" w14:textId="7777777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根据食品名称搜索并查阅食品详细营养构成</w:t>
            </w:r>
          </w:p>
        </w:tc>
      </w:tr>
      <w:tr w:rsidR="00744F83" w14:paraId="46463DE1" w14:textId="77777777">
        <w:trPr>
          <w:trHeight w:val="600"/>
          <w:jc w:val="center"/>
        </w:trPr>
        <w:tc>
          <w:tcPr>
            <w:tcW w:w="656" w:type="dxa"/>
            <w:vMerge w:val="restart"/>
            <w:tcBorders>
              <w:tl2br w:val="nil"/>
              <w:tr2bl w:val="nil"/>
            </w:tcBorders>
            <w:vAlign w:val="center"/>
          </w:tcPr>
          <w:p w14:paraId="2842ADF3" w14:textId="7777777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4</w:t>
            </w:r>
          </w:p>
        </w:tc>
        <w:tc>
          <w:tcPr>
            <w:tcW w:w="1199" w:type="dxa"/>
            <w:vMerge w:val="restart"/>
            <w:tcBorders>
              <w:tl2br w:val="nil"/>
              <w:tr2bl w:val="nil"/>
            </w:tcBorders>
            <w:vAlign w:val="center"/>
          </w:tcPr>
          <w:p w14:paraId="21180FDB" w14:textId="7777777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医疗管理</w:t>
            </w:r>
          </w:p>
        </w:tc>
        <w:tc>
          <w:tcPr>
            <w:tcW w:w="1503" w:type="dxa"/>
            <w:vMerge w:val="restart"/>
            <w:tcBorders>
              <w:tl2br w:val="nil"/>
              <w:tr2bl w:val="nil"/>
            </w:tcBorders>
            <w:vAlign w:val="center"/>
          </w:tcPr>
          <w:p w14:paraId="33251076" w14:textId="73B6548A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4.1</w:t>
            </w:r>
            <w:r>
              <w:rPr>
                <w:rFonts w:cs="仿宋" w:hint="eastAsia"/>
                <w:bCs/>
                <w:sz w:val="21"/>
                <w:szCs w:val="21"/>
              </w:rPr>
              <w:t>即时总览</w:t>
            </w:r>
          </w:p>
          <w:p w14:paraId="2FF558C8" w14:textId="7777777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（工作总览表）</w:t>
            </w:r>
          </w:p>
        </w:tc>
        <w:tc>
          <w:tcPr>
            <w:tcW w:w="6312" w:type="dxa"/>
            <w:tcBorders>
              <w:tl2br w:val="nil"/>
              <w:tr2bl w:val="nil"/>
            </w:tcBorders>
            <w:vAlign w:val="center"/>
          </w:tcPr>
          <w:p w14:paraId="725BC94B" w14:textId="34D615DD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1</w:t>
            </w:r>
            <w:r>
              <w:rPr>
                <w:rFonts w:cs="仿宋" w:hint="eastAsia"/>
                <w:bCs/>
                <w:sz w:val="21"/>
                <w:szCs w:val="21"/>
              </w:rPr>
              <w:t>）总体数据：如入案及留治患者总数、今日</w:t>
            </w:r>
            <w:r>
              <w:rPr>
                <w:rFonts w:cs="仿宋" w:hint="eastAsia"/>
                <w:bCs/>
                <w:sz w:val="21"/>
                <w:szCs w:val="21"/>
              </w:rPr>
              <w:t>/</w:t>
            </w:r>
            <w:r>
              <w:rPr>
                <w:rFonts w:cs="仿宋" w:hint="eastAsia"/>
                <w:bCs/>
                <w:sz w:val="21"/>
                <w:szCs w:val="21"/>
              </w:rPr>
              <w:t>本月</w:t>
            </w:r>
            <w:r>
              <w:rPr>
                <w:rFonts w:cs="仿宋" w:hint="eastAsia"/>
                <w:bCs/>
                <w:sz w:val="21"/>
                <w:szCs w:val="21"/>
              </w:rPr>
              <w:t>/</w:t>
            </w:r>
            <w:r>
              <w:rPr>
                <w:rFonts w:cs="仿宋" w:hint="eastAsia"/>
                <w:bCs/>
                <w:sz w:val="21"/>
                <w:szCs w:val="21"/>
              </w:rPr>
              <w:t>本周科室的入案数、今日</w:t>
            </w:r>
            <w:r>
              <w:rPr>
                <w:rFonts w:cs="仿宋" w:hint="eastAsia"/>
                <w:bCs/>
                <w:sz w:val="21"/>
                <w:szCs w:val="21"/>
              </w:rPr>
              <w:t>/</w:t>
            </w:r>
            <w:r>
              <w:rPr>
                <w:rFonts w:cs="仿宋" w:hint="eastAsia"/>
                <w:bCs/>
                <w:sz w:val="21"/>
                <w:szCs w:val="21"/>
              </w:rPr>
              <w:t>本周</w:t>
            </w:r>
            <w:r>
              <w:rPr>
                <w:rFonts w:cs="仿宋" w:hint="eastAsia"/>
                <w:bCs/>
                <w:sz w:val="21"/>
                <w:szCs w:val="21"/>
              </w:rPr>
              <w:t>/</w:t>
            </w:r>
            <w:r>
              <w:rPr>
                <w:rFonts w:cs="仿宋" w:hint="eastAsia"/>
                <w:bCs/>
                <w:sz w:val="21"/>
                <w:szCs w:val="21"/>
              </w:rPr>
              <w:t>下周的</w:t>
            </w:r>
            <w:r>
              <w:rPr>
                <w:rFonts w:cs="仿宋" w:hint="eastAsia"/>
                <w:bCs/>
                <w:sz w:val="21"/>
                <w:szCs w:val="21"/>
              </w:rPr>
              <w:t>/</w:t>
            </w:r>
            <w:r>
              <w:rPr>
                <w:rFonts w:cs="仿宋" w:hint="eastAsia"/>
                <w:bCs/>
                <w:sz w:val="21"/>
                <w:szCs w:val="21"/>
              </w:rPr>
              <w:t>复诊</w:t>
            </w:r>
            <w:r>
              <w:rPr>
                <w:rFonts w:cs="仿宋" w:hint="eastAsia"/>
                <w:bCs/>
                <w:sz w:val="21"/>
                <w:szCs w:val="21"/>
              </w:rPr>
              <w:t>/</w:t>
            </w:r>
            <w:r>
              <w:rPr>
                <w:rFonts w:cs="仿宋" w:hint="eastAsia"/>
                <w:bCs/>
                <w:sz w:val="21"/>
                <w:szCs w:val="21"/>
              </w:rPr>
              <w:t>随访规划及患者检索</w:t>
            </w:r>
          </w:p>
        </w:tc>
      </w:tr>
      <w:tr w:rsidR="00744F83" w14:paraId="2F448AC9" w14:textId="77777777">
        <w:trPr>
          <w:trHeight w:val="300"/>
          <w:jc w:val="center"/>
        </w:trPr>
        <w:tc>
          <w:tcPr>
            <w:tcW w:w="656" w:type="dxa"/>
            <w:vMerge/>
            <w:tcBorders>
              <w:tl2br w:val="nil"/>
              <w:tr2bl w:val="nil"/>
            </w:tcBorders>
            <w:vAlign w:val="center"/>
          </w:tcPr>
          <w:p w14:paraId="0FC0AF7E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199" w:type="dxa"/>
            <w:vMerge/>
            <w:tcBorders>
              <w:tl2br w:val="nil"/>
              <w:tr2bl w:val="nil"/>
            </w:tcBorders>
            <w:vAlign w:val="center"/>
          </w:tcPr>
          <w:p w14:paraId="6E192493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503" w:type="dxa"/>
            <w:vMerge/>
            <w:tcBorders>
              <w:tl2br w:val="nil"/>
              <w:tr2bl w:val="nil"/>
            </w:tcBorders>
            <w:vAlign w:val="center"/>
          </w:tcPr>
          <w:p w14:paraId="559D1742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6312" w:type="dxa"/>
            <w:tcBorders>
              <w:tl2br w:val="nil"/>
              <w:tr2bl w:val="nil"/>
            </w:tcBorders>
            <w:vAlign w:val="center"/>
          </w:tcPr>
          <w:p w14:paraId="0692228F" w14:textId="14119023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2</w:t>
            </w:r>
            <w:r>
              <w:rPr>
                <w:rFonts w:cs="仿宋" w:hint="eastAsia"/>
                <w:bCs/>
                <w:sz w:val="21"/>
                <w:szCs w:val="21"/>
              </w:rPr>
              <w:t>）用户相关数据：如用户在管患者情况、用户复诊及随访计划、用户待查预警</w:t>
            </w:r>
          </w:p>
        </w:tc>
      </w:tr>
      <w:tr w:rsidR="00744F83" w14:paraId="51ECAC84" w14:textId="77777777">
        <w:trPr>
          <w:trHeight w:val="600"/>
          <w:jc w:val="center"/>
        </w:trPr>
        <w:tc>
          <w:tcPr>
            <w:tcW w:w="656" w:type="dxa"/>
            <w:vMerge/>
            <w:tcBorders>
              <w:tl2br w:val="nil"/>
              <w:tr2bl w:val="nil"/>
            </w:tcBorders>
            <w:vAlign w:val="center"/>
          </w:tcPr>
          <w:p w14:paraId="738D1BC1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199" w:type="dxa"/>
            <w:vMerge/>
            <w:tcBorders>
              <w:tl2br w:val="nil"/>
              <w:tr2bl w:val="nil"/>
            </w:tcBorders>
            <w:vAlign w:val="center"/>
          </w:tcPr>
          <w:p w14:paraId="076EBA0C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503" w:type="dxa"/>
            <w:vMerge/>
            <w:tcBorders>
              <w:tl2br w:val="nil"/>
              <w:tr2bl w:val="nil"/>
            </w:tcBorders>
            <w:vAlign w:val="center"/>
          </w:tcPr>
          <w:p w14:paraId="3DE40672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6312" w:type="dxa"/>
            <w:tcBorders>
              <w:tl2br w:val="nil"/>
              <w:tr2bl w:val="nil"/>
            </w:tcBorders>
            <w:vAlign w:val="center"/>
          </w:tcPr>
          <w:p w14:paraId="6FD82412" w14:textId="00D341D2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3</w:t>
            </w:r>
            <w:r>
              <w:rPr>
                <w:rFonts w:cs="仿宋" w:hint="eastAsia"/>
                <w:bCs/>
                <w:sz w:val="21"/>
                <w:szCs w:val="21"/>
              </w:rPr>
              <w:t>）医护工作量统计（日</w:t>
            </w:r>
            <w:r>
              <w:rPr>
                <w:rFonts w:cs="仿宋" w:hint="eastAsia"/>
                <w:bCs/>
                <w:sz w:val="21"/>
                <w:szCs w:val="21"/>
              </w:rPr>
              <w:t>/</w:t>
            </w:r>
            <w:r>
              <w:rPr>
                <w:rFonts w:cs="仿宋" w:hint="eastAsia"/>
                <w:bCs/>
                <w:sz w:val="21"/>
                <w:szCs w:val="21"/>
              </w:rPr>
              <w:t>周</w:t>
            </w:r>
            <w:r>
              <w:rPr>
                <w:rFonts w:cs="仿宋" w:hint="eastAsia"/>
                <w:bCs/>
                <w:sz w:val="21"/>
                <w:szCs w:val="21"/>
              </w:rPr>
              <w:t>/</w:t>
            </w:r>
            <w:r>
              <w:rPr>
                <w:rFonts w:cs="仿宋" w:hint="eastAsia"/>
                <w:bCs/>
                <w:sz w:val="21"/>
                <w:szCs w:val="21"/>
              </w:rPr>
              <w:t>月）：随访及卫教次数、</w:t>
            </w:r>
            <w:r>
              <w:rPr>
                <w:rFonts w:cs="仿宋" w:hint="eastAsia"/>
                <w:bCs/>
                <w:sz w:val="21"/>
                <w:szCs w:val="21"/>
              </w:rPr>
              <w:t>APP</w:t>
            </w:r>
            <w:r>
              <w:rPr>
                <w:rFonts w:cs="仿宋" w:hint="eastAsia"/>
                <w:bCs/>
                <w:sz w:val="21"/>
                <w:szCs w:val="21"/>
              </w:rPr>
              <w:t>邀请码数量、任务数量</w:t>
            </w:r>
          </w:p>
        </w:tc>
      </w:tr>
      <w:tr w:rsidR="00744F83" w14:paraId="7578D904" w14:textId="77777777">
        <w:trPr>
          <w:trHeight w:val="300"/>
          <w:jc w:val="center"/>
        </w:trPr>
        <w:tc>
          <w:tcPr>
            <w:tcW w:w="656" w:type="dxa"/>
            <w:vMerge/>
            <w:tcBorders>
              <w:tl2br w:val="nil"/>
              <w:tr2bl w:val="nil"/>
            </w:tcBorders>
            <w:vAlign w:val="center"/>
          </w:tcPr>
          <w:p w14:paraId="7FA32608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199" w:type="dxa"/>
            <w:vMerge/>
            <w:tcBorders>
              <w:tl2br w:val="nil"/>
              <w:tr2bl w:val="nil"/>
            </w:tcBorders>
            <w:vAlign w:val="center"/>
          </w:tcPr>
          <w:p w14:paraId="30F6F831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503" w:type="dxa"/>
            <w:vMerge/>
            <w:tcBorders>
              <w:tl2br w:val="nil"/>
              <w:tr2bl w:val="nil"/>
            </w:tcBorders>
            <w:vAlign w:val="center"/>
          </w:tcPr>
          <w:p w14:paraId="0D9C503D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6312" w:type="dxa"/>
            <w:tcBorders>
              <w:tl2br w:val="nil"/>
              <w:tr2bl w:val="nil"/>
            </w:tcBorders>
            <w:vAlign w:val="center"/>
          </w:tcPr>
          <w:p w14:paraId="40BEDEDF" w14:textId="7777777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4</w:t>
            </w:r>
            <w:r>
              <w:rPr>
                <w:rFonts w:cs="仿宋" w:hint="eastAsia"/>
                <w:bCs/>
                <w:sz w:val="21"/>
                <w:szCs w:val="21"/>
              </w:rPr>
              <w:t>）其他数据：信息不全患者统计、</w:t>
            </w:r>
            <w:r>
              <w:rPr>
                <w:rFonts w:cs="仿宋" w:hint="eastAsia"/>
                <w:bCs/>
                <w:sz w:val="21"/>
                <w:szCs w:val="21"/>
              </w:rPr>
              <w:t>APP</w:t>
            </w:r>
            <w:r>
              <w:rPr>
                <w:rFonts w:cs="仿宋" w:hint="eastAsia"/>
                <w:bCs/>
                <w:sz w:val="21"/>
                <w:szCs w:val="21"/>
              </w:rPr>
              <w:t>管理数据、疑似病患</w:t>
            </w:r>
          </w:p>
        </w:tc>
      </w:tr>
      <w:tr w:rsidR="00744F83" w14:paraId="15DF4518" w14:textId="77777777">
        <w:trPr>
          <w:trHeight w:val="300"/>
          <w:jc w:val="center"/>
        </w:trPr>
        <w:tc>
          <w:tcPr>
            <w:tcW w:w="656" w:type="dxa"/>
            <w:vMerge/>
            <w:tcBorders>
              <w:tl2br w:val="nil"/>
              <w:tr2bl w:val="nil"/>
            </w:tcBorders>
            <w:vAlign w:val="center"/>
          </w:tcPr>
          <w:p w14:paraId="382A5DA6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199" w:type="dxa"/>
            <w:vMerge/>
            <w:tcBorders>
              <w:tl2br w:val="nil"/>
              <w:tr2bl w:val="nil"/>
            </w:tcBorders>
            <w:vAlign w:val="center"/>
          </w:tcPr>
          <w:p w14:paraId="4C57720F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503" w:type="dxa"/>
            <w:vMerge w:val="restart"/>
            <w:tcBorders>
              <w:tl2br w:val="nil"/>
              <w:tr2bl w:val="nil"/>
            </w:tcBorders>
            <w:vAlign w:val="center"/>
          </w:tcPr>
          <w:p w14:paraId="51BF9199" w14:textId="4390C41F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4.2</w:t>
            </w:r>
            <w:r>
              <w:rPr>
                <w:rFonts w:cs="仿宋" w:hint="eastAsia"/>
                <w:bCs/>
                <w:sz w:val="21"/>
                <w:szCs w:val="21"/>
              </w:rPr>
              <w:t>患者导入及查询</w:t>
            </w:r>
          </w:p>
        </w:tc>
        <w:tc>
          <w:tcPr>
            <w:tcW w:w="6312" w:type="dxa"/>
            <w:tcBorders>
              <w:tl2br w:val="nil"/>
              <w:tr2bl w:val="nil"/>
            </w:tcBorders>
            <w:vAlign w:val="center"/>
          </w:tcPr>
          <w:p w14:paraId="3D4186DB" w14:textId="7777777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1</w:t>
            </w:r>
            <w:r>
              <w:rPr>
                <w:rFonts w:cs="仿宋" w:hint="eastAsia"/>
                <w:bCs/>
                <w:sz w:val="21"/>
                <w:szCs w:val="21"/>
              </w:rPr>
              <w:t>）可通过患者身份证号码（或其他唯一识别码），设定起始时间导入患者</w:t>
            </w:r>
          </w:p>
        </w:tc>
      </w:tr>
      <w:tr w:rsidR="00744F83" w14:paraId="27DBCCCA" w14:textId="77777777">
        <w:trPr>
          <w:trHeight w:val="300"/>
          <w:jc w:val="center"/>
        </w:trPr>
        <w:tc>
          <w:tcPr>
            <w:tcW w:w="656" w:type="dxa"/>
            <w:vMerge/>
            <w:tcBorders>
              <w:tl2br w:val="nil"/>
              <w:tr2bl w:val="nil"/>
            </w:tcBorders>
            <w:vAlign w:val="center"/>
          </w:tcPr>
          <w:p w14:paraId="316A72C6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199" w:type="dxa"/>
            <w:vMerge/>
            <w:tcBorders>
              <w:tl2br w:val="nil"/>
              <w:tr2bl w:val="nil"/>
            </w:tcBorders>
            <w:vAlign w:val="center"/>
          </w:tcPr>
          <w:p w14:paraId="5BC1F397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503" w:type="dxa"/>
            <w:vMerge/>
            <w:tcBorders>
              <w:tl2br w:val="nil"/>
              <w:tr2bl w:val="nil"/>
            </w:tcBorders>
            <w:vAlign w:val="center"/>
          </w:tcPr>
          <w:p w14:paraId="3AAAC3A5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6312" w:type="dxa"/>
            <w:tcBorders>
              <w:tl2br w:val="nil"/>
              <w:tr2bl w:val="nil"/>
            </w:tcBorders>
            <w:vAlign w:val="center"/>
          </w:tcPr>
          <w:p w14:paraId="442057F9" w14:textId="7777777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2</w:t>
            </w:r>
            <w:r>
              <w:rPr>
                <w:rFonts w:cs="仿宋" w:hint="eastAsia"/>
                <w:bCs/>
                <w:sz w:val="21"/>
                <w:szCs w:val="21"/>
              </w:rPr>
              <w:t>）可通过精准检索或多重条件交叉搜索，查找患者</w:t>
            </w:r>
          </w:p>
        </w:tc>
      </w:tr>
      <w:tr w:rsidR="00744F83" w14:paraId="564F8F02" w14:textId="77777777">
        <w:trPr>
          <w:trHeight w:val="300"/>
          <w:jc w:val="center"/>
        </w:trPr>
        <w:tc>
          <w:tcPr>
            <w:tcW w:w="656" w:type="dxa"/>
            <w:vMerge/>
            <w:tcBorders>
              <w:tl2br w:val="nil"/>
              <w:tr2bl w:val="nil"/>
            </w:tcBorders>
            <w:vAlign w:val="center"/>
          </w:tcPr>
          <w:p w14:paraId="364C3959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199" w:type="dxa"/>
            <w:vMerge/>
            <w:tcBorders>
              <w:tl2br w:val="nil"/>
              <w:tr2bl w:val="nil"/>
            </w:tcBorders>
            <w:vAlign w:val="center"/>
          </w:tcPr>
          <w:p w14:paraId="2540EE9D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503" w:type="dxa"/>
            <w:vMerge/>
            <w:tcBorders>
              <w:tl2br w:val="nil"/>
              <w:tr2bl w:val="nil"/>
            </w:tcBorders>
            <w:vAlign w:val="center"/>
          </w:tcPr>
          <w:p w14:paraId="470ECA5C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6312" w:type="dxa"/>
            <w:tcBorders>
              <w:tl2br w:val="nil"/>
              <w:tr2bl w:val="nil"/>
            </w:tcBorders>
            <w:vAlign w:val="center"/>
          </w:tcPr>
          <w:p w14:paraId="1D7616A6" w14:textId="7777777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3</w:t>
            </w:r>
            <w:r>
              <w:rPr>
                <w:rFonts w:cs="仿宋" w:hint="eastAsia"/>
                <w:bCs/>
                <w:sz w:val="21"/>
                <w:szCs w:val="21"/>
              </w:rPr>
              <w:t>）同一患者数据可进行合并</w:t>
            </w:r>
          </w:p>
        </w:tc>
      </w:tr>
      <w:tr w:rsidR="00744F83" w14:paraId="1B3D1FA0" w14:textId="77777777">
        <w:trPr>
          <w:trHeight w:val="600"/>
          <w:jc w:val="center"/>
        </w:trPr>
        <w:tc>
          <w:tcPr>
            <w:tcW w:w="656" w:type="dxa"/>
            <w:vMerge/>
            <w:tcBorders>
              <w:tl2br w:val="nil"/>
              <w:tr2bl w:val="nil"/>
            </w:tcBorders>
            <w:vAlign w:val="center"/>
          </w:tcPr>
          <w:p w14:paraId="452E1C1D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199" w:type="dxa"/>
            <w:vMerge/>
            <w:tcBorders>
              <w:tl2br w:val="nil"/>
              <w:tr2bl w:val="nil"/>
            </w:tcBorders>
            <w:vAlign w:val="center"/>
          </w:tcPr>
          <w:p w14:paraId="14F95CF4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503" w:type="dxa"/>
            <w:vMerge w:val="restart"/>
            <w:tcBorders>
              <w:tl2br w:val="nil"/>
              <w:tr2bl w:val="nil"/>
            </w:tcBorders>
            <w:vAlign w:val="center"/>
          </w:tcPr>
          <w:p w14:paraId="3D6FBD01" w14:textId="7777777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4.3</w:t>
            </w:r>
            <w:r>
              <w:rPr>
                <w:rFonts w:cs="仿宋" w:hint="eastAsia"/>
                <w:bCs/>
                <w:sz w:val="21"/>
                <w:szCs w:val="21"/>
              </w:rPr>
              <w:t>疑似病患</w:t>
            </w:r>
          </w:p>
        </w:tc>
        <w:tc>
          <w:tcPr>
            <w:tcW w:w="6312" w:type="dxa"/>
            <w:tcBorders>
              <w:tl2br w:val="nil"/>
              <w:tr2bl w:val="nil"/>
            </w:tcBorders>
            <w:vAlign w:val="center"/>
          </w:tcPr>
          <w:p w14:paraId="02B2AA55" w14:textId="7777777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1</w:t>
            </w:r>
            <w:r>
              <w:rPr>
                <w:rFonts w:cs="仿宋" w:hint="eastAsia"/>
                <w:bCs/>
                <w:sz w:val="21"/>
                <w:szCs w:val="21"/>
              </w:rPr>
              <w:t>）查找指标符合条件的患者形成列表，医护通过单项或多项综合比对，查找潜在患者。条件包含：</w:t>
            </w:r>
          </w:p>
        </w:tc>
      </w:tr>
      <w:tr w:rsidR="00744F83" w14:paraId="1B7F3EE4" w14:textId="77777777">
        <w:trPr>
          <w:trHeight w:val="300"/>
          <w:jc w:val="center"/>
        </w:trPr>
        <w:tc>
          <w:tcPr>
            <w:tcW w:w="656" w:type="dxa"/>
            <w:vMerge/>
            <w:tcBorders>
              <w:tl2br w:val="nil"/>
              <w:tr2bl w:val="nil"/>
            </w:tcBorders>
            <w:vAlign w:val="center"/>
          </w:tcPr>
          <w:p w14:paraId="12F2FF11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199" w:type="dxa"/>
            <w:vMerge/>
            <w:tcBorders>
              <w:tl2br w:val="nil"/>
              <w:tr2bl w:val="nil"/>
            </w:tcBorders>
            <w:vAlign w:val="center"/>
          </w:tcPr>
          <w:p w14:paraId="0F2FF3AA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503" w:type="dxa"/>
            <w:vMerge/>
            <w:tcBorders>
              <w:tl2br w:val="nil"/>
              <w:tr2bl w:val="nil"/>
            </w:tcBorders>
            <w:vAlign w:val="center"/>
          </w:tcPr>
          <w:p w14:paraId="3DA374FC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6312" w:type="dxa"/>
            <w:tcBorders>
              <w:tl2br w:val="nil"/>
              <w:tr2bl w:val="nil"/>
            </w:tcBorders>
            <w:vAlign w:val="center"/>
          </w:tcPr>
          <w:p w14:paraId="42CBB22D" w14:textId="7777777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2</w:t>
            </w:r>
            <w:r>
              <w:rPr>
                <w:rFonts w:cs="仿宋" w:hint="eastAsia"/>
                <w:bCs/>
                <w:sz w:val="21"/>
                <w:szCs w:val="21"/>
              </w:rPr>
              <w:t>）患者姓名、性别、医生信息</w:t>
            </w:r>
          </w:p>
        </w:tc>
      </w:tr>
      <w:tr w:rsidR="00744F83" w14:paraId="701A6572" w14:textId="77777777">
        <w:trPr>
          <w:trHeight w:val="90"/>
          <w:jc w:val="center"/>
        </w:trPr>
        <w:tc>
          <w:tcPr>
            <w:tcW w:w="656" w:type="dxa"/>
            <w:vMerge/>
            <w:tcBorders>
              <w:tl2br w:val="nil"/>
              <w:tr2bl w:val="nil"/>
            </w:tcBorders>
            <w:vAlign w:val="center"/>
          </w:tcPr>
          <w:p w14:paraId="7B9C82CC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199" w:type="dxa"/>
            <w:vMerge/>
            <w:tcBorders>
              <w:tl2br w:val="nil"/>
              <w:tr2bl w:val="nil"/>
            </w:tcBorders>
            <w:vAlign w:val="center"/>
          </w:tcPr>
          <w:p w14:paraId="3E52C15F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503" w:type="dxa"/>
            <w:vMerge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07D13DB2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6312" w:type="dxa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01388386" w14:textId="7777777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3</w:t>
            </w:r>
            <w:r>
              <w:rPr>
                <w:rFonts w:cs="仿宋" w:hint="eastAsia"/>
                <w:bCs/>
                <w:sz w:val="21"/>
                <w:szCs w:val="21"/>
              </w:rPr>
              <w:t>）患者血肌酐、尿蛋白、</w:t>
            </w:r>
            <w:r>
              <w:rPr>
                <w:rFonts w:cs="仿宋" w:hint="eastAsia"/>
                <w:bCs/>
                <w:sz w:val="21"/>
                <w:szCs w:val="21"/>
              </w:rPr>
              <w:t>24</w:t>
            </w:r>
            <w:r>
              <w:rPr>
                <w:rFonts w:cs="仿宋" w:hint="eastAsia"/>
                <w:bCs/>
                <w:sz w:val="21"/>
                <w:szCs w:val="21"/>
              </w:rPr>
              <w:t>小时尿蛋白定量、尿潜血</w:t>
            </w:r>
          </w:p>
        </w:tc>
      </w:tr>
      <w:tr w:rsidR="00744F83" w14:paraId="164DA068" w14:textId="77777777">
        <w:trPr>
          <w:trHeight w:val="90"/>
          <w:jc w:val="center"/>
        </w:trPr>
        <w:tc>
          <w:tcPr>
            <w:tcW w:w="656" w:type="dxa"/>
            <w:vMerge/>
            <w:tcBorders>
              <w:tl2br w:val="nil"/>
              <w:tr2bl w:val="nil"/>
            </w:tcBorders>
            <w:vAlign w:val="center"/>
          </w:tcPr>
          <w:p w14:paraId="3FB2C857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199" w:type="dxa"/>
            <w:vMerge/>
            <w:tcBorders>
              <w:tl2br w:val="nil"/>
              <w:tr2bl w:val="nil"/>
            </w:tcBorders>
            <w:vAlign w:val="center"/>
          </w:tcPr>
          <w:p w14:paraId="48BC95A2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503" w:type="dxa"/>
            <w:vMerge w:val="restart"/>
            <w:tcBorders>
              <w:tl2br w:val="nil"/>
              <w:tr2bl w:val="nil"/>
            </w:tcBorders>
            <w:vAlign w:val="center"/>
          </w:tcPr>
          <w:p w14:paraId="05C55480" w14:textId="23C0A0E5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4.4</w:t>
            </w:r>
            <w:r>
              <w:rPr>
                <w:rFonts w:cs="仿宋" w:hint="eastAsia"/>
                <w:bCs/>
                <w:sz w:val="21"/>
                <w:szCs w:val="21"/>
              </w:rPr>
              <w:t>血管通路</w:t>
            </w:r>
          </w:p>
        </w:tc>
        <w:tc>
          <w:tcPr>
            <w:tcW w:w="6312" w:type="dxa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7E477482" w14:textId="7777777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1</w:t>
            </w:r>
            <w:r>
              <w:rPr>
                <w:rFonts w:cs="仿宋" w:hint="eastAsia"/>
                <w:bCs/>
                <w:sz w:val="21"/>
                <w:szCs w:val="21"/>
              </w:rPr>
              <w:t>）日常维护</w:t>
            </w:r>
          </w:p>
        </w:tc>
      </w:tr>
      <w:tr w:rsidR="00744F83" w14:paraId="7C42BB9F" w14:textId="77777777">
        <w:trPr>
          <w:trHeight w:val="90"/>
          <w:jc w:val="center"/>
        </w:trPr>
        <w:tc>
          <w:tcPr>
            <w:tcW w:w="656" w:type="dxa"/>
            <w:vMerge/>
            <w:tcBorders>
              <w:tl2br w:val="nil"/>
              <w:tr2bl w:val="nil"/>
            </w:tcBorders>
            <w:vAlign w:val="center"/>
          </w:tcPr>
          <w:p w14:paraId="3B0F6EF4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199" w:type="dxa"/>
            <w:vMerge/>
            <w:tcBorders>
              <w:tl2br w:val="nil"/>
              <w:tr2bl w:val="nil"/>
            </w:tcBorders>
            <w:vAlign w:val="center"/>
          </w:tcPr>
          <w:p w14:paraId="5A2050D2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503" w:type="dxa"/>
            <w:vMerge/>
            <w:tcBorders>
              <w:tl2br w:val="nil"/>
              <w:tr2bl w:val="nil"/>
            </w:tcBorders>
            <w:vAlign w:val="center"/>
          </w:tcPr>
          <w:p w14:paraId="24C95B63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6312" w:type="dxa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5BC3A94C" w14:textId="7777777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2</w:t>
            </w:r>
            <w:r>
              <w:rPr>
                <w:rFonts w:cs="仿宋" w:hint="eastAsia"/>
                <w:bCs/>
                <w:sz w:val="21"/>
                <w:szCs w:val="21"/>
              </w:rPr>
              <w:t>）通路随访</w:t>
            </w:r>
          </w:p>
        </w:tc>
      </w:tr>
      <w:tr w:rsidR="00744F83" w14:paraId="00533E85" w14:textId="77777777">
        <w:trPr>
          <w:trHeight w:val="90"/>
          <w:jc w:val="center"/>
        </w:trPr>
        <w:tc>
          <w:tcPr>
            <w:tcW w:w="656" w:type="dxa"/>
            <w:vMerge/>
            <w:tcBorders>
              <w:tl2br w:val="nil"/>
              <w:tr2bl w:val="nil"/>
            </w:tcBorders>
            <w:vAlign w:val="center"/>
          </w:tcPr>
          <w:p w14:paraId="2724BBFF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199" w:type="dxa"/>
            <w:vMerge/>
            <w:tcBorders>
              <w:tl2br w:val="nil"/>
              <w:tr2bl w:val="nil"/>
            </w:tcBorders>
            <w:vAlign w:val="center"/>
          </w:tcPr>
          <w:p w14:paraId="474CFB94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503" w:type="dxa"/>
            <w:vMerge/>
            <w:tcBorders>
              <w:tl2br w:val="nil"/>
              <w:tr2bl w:val="nil"/>
            </w:tcBorders>
            <w:vAlign w:val="center"/>
          </w:tcPr>
          <w:p w14:paraId="6F5C43B7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6312" w:type="dxa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419EB359" w14:textId="7777777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3</w:t>
            </w:r>
            <w:r>
              <w:rPr>
                <w:rFonts w:cs="仿宋" w:hint="eastAsia"/>
                <w:bCs/>
                <w:sz w:val="21"/>
                <w:szCs w:val="21"/>
              </w:rPr>
              <w:t>）内瘘穿刺计划、内瘘狭窄评估</w:t>
            </w:r>
          </w:p>
        </w:tc>
      </w:tr>
      <w:tr w:rsidR="00744F83" w14:paraId="43367E13" w14:textId="77777777">
        <w:trPr>
          <w:trHeight w:val="90"/>
          <w:jc w:val="center"/>
        </w:trPr>
        <w:tc>
          <w:tcPr>
            <w:tcW w:w="656" w:type="dxa"/>
            <w:vMerge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149217FC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199" w:type="dxa"/>
            <w:vMerge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43AEE3B5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503" w:type="dxa"/>
            <w:vMerge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276271B3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6312" w:type="dxa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06B0AF01" w14:textId="7777777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4</w:t>
            </w:r>
            <w:r>
              <w:rPr>
                <w:rFonts w:cs="仿宋" w:hint="eastAsia"/>
                <w:bCs/>
                <w:sz w:val="21"/>
                <w:szCs w:val="21"/>
              </w:rPr>
              <w:t>）超声记录、</w:t>
            </w:r>
            <w:r>
              <w:rPr>
                <w:rFonts w:cs="仿宋" w:hint="eastAsia"/>
                <w:bCs/>
                <w:sz w:val="21"/>
                <w:szCs w:val="21"/>
              </w:rPr>
              <w:t>DSA</w:t>
            </w:r>
            <w:r>
              <w:rPr>
                <w:rFonts w:cs="仿宋" w:hint="eastAsia"/>
                <w:bCs/>
                <w:sz w:val="21"/>
                <w:szCs w:val="21"/>
              </w:rPr>
              <w:t>记录</w:t>
            </w:r>
          </w:p>
        </w:tc>
      </w:tr>
      <w:tr w:rsidR="00744F83" w14:paraId="3BE8AE5F" w14:textId="77777777">
        <w:trPr>
          <w:trHeight w:val="90"/>
          <w:jc w:val="center"/>
        </w:trPr>
        <w:tc>
          <w:tcPr>
            <w:tcW w:w="656" w:type="dxa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1C8F6809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199" w:type="dxa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4496DF89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503" w:type="dxa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6B0A626F" w14:textId="2FE94902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4.5</w:t>
            </w:r>
            <w:r>
              <w:rPr>
                <w:rFonts w:cs="仿宋" w:hint="eastAsia"/>
                <w:bCs/>
                <w:sz w:val="21"/>
                <w:szCs w:val="21"/>
              </w:rPr>
              <w:t>患者院外管理</w:t>
            </w:r>
          </w:p>
        </w:tc>
        <w:tc>
          <w:tcPr>
            <w:tcW w:w="6312" w:type="dxa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086F2A19" w14:textId="7777777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1</w:t>
            </w:r>
            <w:r>
              <w:rPr>
                <w:rFonts w:cs="仿宋" w:hint="eastAsia"/>
                <w:bCs/>
                <w:sz w:val="21"/>
                <w:szCs w:val="21"/>
              </w:rPr>
              <w:t>）营养干预：可实时拉取同步患者</w:t>
            </w:r>
            <w:r>
              <w:rPr>
                <w:rFonts w:cs="仿宋" w:hint="eastAsia"/>
                <w:bCs/>
                <w:sz w:val="21"/>
                <w:szCs w:val="21"/>
              </w:rPr>
              <w:t>APP</w:t>
            </w:r>
            <w:r>
              <w:rPr>
                <w:rFonts w:cs="仿宋" w:hint="eastAsia"/>
                <w:bCs/>
                <w:sz w:val="21"/>
                <w:szCs w:val="21"/>
              </w:rPr>
              <w:t>中营养干预信息</w:t>
            </w:r>
            <w:r>
              <w:rPr>
                <w:rFonts w:cs="仿宋" w:hint="eastAsia"/>
                <w:bCs/>
                <w:sz w:val="21"/>
                <w:szCs w:val="21"/>
              </w:rPr>
              <w:t>,</w:t>
            </w:r>
            <w:r>
              <w:rPr>
                <w:rFonts w:cs="仿宋" w:hint="eastAsia"/>
                <w:bCs/>
                <w:sz w:val="21"/>
                <w:szCs w:val="21"/>
              </w:rPr>
              <w:t>包括患者的</w:t>
            </w:r>
            <w:r>
              <w:rPr>
                <w:rFonts w:cs="仿宋" w:hint="eastAsia"/>
                <w:bCs/>
                <w:sz w:val="21"/>
                <w:szCs w:val="21"/>
              </w:rPr>
              <w:t>PEW</w:t>
            </w:r>
            <w:r>
              <w:rPr>
                <w:rFonts w:cs="仿宋" w:hint="eastAsia"/>
                <w:bCs/>
                <w:sz w:val="21"/>
                <w:szCs w:val="21"/>
              </w:rPr>
              <w:t>评估</w:t>
            </w:r>
            <w:r>
              <w:rPr>
                <w:rFonts w:cs="仿宋" w:hint="eastAsia"/>
                <w:bCs/>
                <w:sz w:val="21"/>
                <w:szCs w:val="21"/>
              </w:rPr>
              <w:t>,</w:t>
            </w:r>
            <w:r>
              <w:rPr>
                <w:rFonts w:cs="仿宋" w:hint="eastAsia"/>
                <w:bCs/>
                <w:sz w:val="21"/>
                <w:szCs w:val="21"/>
              </w:rPr>
              <w:t>患者的营养方案</w:t>
            </w:r>
            <w:r>
              <w:rPr>
                <w:rFonts w:cs="仿宋" w:hint="eastAsia"/>
                <w:bCs/>
                <w:sz w:val="21"/>
                <w:szCs w:val="21"/>
              </w:rPr>
              <w:t>,</w:t>
            </w:r>
            <w:r>
              <w:rPr>
                <w:rFonts w:cs="仿宋" w:hint="eastAsia"/>
                <w:bCs/>
                <w:sz w:val="21"/>
                <w:szCs w:val="21"/>
              </w:rPr>
              <w:t>以及患者的饮食执行情况；</w:t>
            </w:r>
          </w:p>
          <w:p w14:paraId="2BAEB89B" w14:textId="7777777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2</w:t>
            </w:r>
            <w:r>
              <w:rPr>
                <w:rFonts w:cs="仿宋" w:hint="eastAsia"/>
                <w:bCs/>
                <w:sz w:val="21"/>
                <w:szCs w:val="21"/>
              </w:rPr>
              <w:t>）控钠干预：可实时拉取同步患者</w:t>
            </w:r>
            <w:r>
              <w:rPr>
                <w:rFonts w:cs="仿宋" w:hint="eastAsia"/>
                <w:bCs/>
                <w:sz w:val="21"/>
                <w:szCs w:val="21"/>
              </w:rPr>
              <w:t>APP</w:t>
            </w:r>
            <w:r>
              <w:rPr>
                <w:rFonts w:cs="仿宋" w:hint="eastAsia"/>
                <w:bCs/>
                <w:sz w:val="21"/>
                <w:szCs w:val="21"/>
              </w:rPr>
              <w:t>中控钠干预信息</w:t>
            </w:r>
            <w:r>
              <w:rPr>
                <w:rFonts w:cs="仿宋" w:hint="eastAsia"/>
                <w:bCs/>
                <w:sz w:val="21"/>
                <w:szCs w:val="21"/>
              </w:rPr>
              <w:t>,</w:t>
            </w:r>
            <w:r>
              <w:rPr>
                <w:rFonts w:cs="仿宋" w:hint="eastAsia"/>
                <w:bCs/>
                <w:sz w:val="21"/>
                <w:szCs w:val="21"/>
              </w:rPr>
              <w:t>包括患者控钠的基础评估</w:t>
            </w:r>
            <w:r>
              <w:rPr>
                <w:rFonts w:cs="仿宋" w:hint="eastAsia"/>
                <w:bCs/>
                <w:sz w:val="21"/>
                <w:szCs w:val="21"/>
              </w:rPr>
              <w:t>,</w:t>
            </w:r>
            <w:r>
              <w:rPr>
                <w:rFonts w:cs="仿宋" w:hint="eastAsia"/>
                <w:bCs/>
                <w:sz w:val="21"/>
                <w:szCs w:val="21"/>
              </w:rPr>
              <w:t>需包涵</w:t>
            </w:r>
            <w:r>
              <w:rPr>
                <w:rFonts w:cs="仿宋" w:hint="eastAsia"/>
                <w:bCs/>
                <w:sz w:val="21"/>
                <w:szCs w:val="21"/>
              </w:rPr>
              <w:t>minicog</w:t>
            </w:r>
            <w:r>
              <w:rPr>
                <w:rFonts w:cs="仿宋" w:hint="eastAsia"/>
                <w:bCs/>
                <w:sz w:val="21"/>
                <w:szCs w:val="21"/>
              </w:rPr>
              <w:t>等内容</w:t>
            </w:r>
            <w:r>
              <w:rPr>
                <w:rFonts w:cs="仿宋" w:hint="eastAsia"/>
                <w:bCs/>
                <w:sz w:val="21"/>
                <w:szCs w:val="21"/>
              </w:rPr>
              <w:t>,</w:t>
            </w:r>
            <w:r>
              <w:rPr>
                <w:rFonts w:cs="仿宋" w:hint="eastAsia"/>
                <w:bCs/>
                <w:sz w:val="21"/>
                <w:szCs w:val="21"/>
              </w:rPr>
              <w:t>以及患者每个控钠周期的目标</w:t>
            </w:r>
            <w:r>
              <w:rPr>
                <w:rFonts w:cs="仿宋" w:hint="eastAsia"/>
                <w:bCs/>
                <w:sz w:val="21"/>
                <w:szCs w:val="21"/>
              </w:rPr>
              <w:t>,</w:t>
            </w:r>
            <w:r>
              <w:rPr>
                <w:rFonts w:cs="仿宋" w:hint="eastAsia"/>
                <w:bCs/>
                <w:sz w:val="21"/>
                <w:szCs w:val="21"/>
              </w:rPr>
              <w:t>以及执行情况</w:t>
            </w:r>
            <w:r>
              <w:rPr>
                <w:rFonts w:cs="仿宋" w:hint="eastAsia"/>
                <w:bCs/>
                <w:sz w:val="21"/>
                <w:szCs w:val="21"/>
              </w:rPr>
              <w:t>,</w:t>
            </w:r>
            <w:r>
              <w:rPr>
                <w:rFonts w:cs="仿宋" w:hint="eastAsia"/>
                <w:bCs/>
                <w:sz w:val="21"/>
                <w:szCs w:val="21"/>
              </w:rPr>
              <w:t>包括行为干预以及认知学习两部分；</w:t>
            </w:r>
          </w:p>
          <w:p w14:paraId="68ECDCA3" w14:textId="7777777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3</w:t>
            </w:r>
            <w:r>
              <w:rPr>
                <w:rFonts w:cs="仿宋" w:hint="eastAsia"/>
                <w:bCs/>
                <w:sz w:val="21"/>
                <w:szCs w:val="21"/>
              </w:rPr>
              <w:t>）院外数据解读：可实时拉取同步患者</w:t>
            </w:r>
            <w:r>
              <w:rPr>
                <w:rFonts w:cs="仿宋" w:hint="eastAsia"/>
                <w:bCs/>
                <w:sz w:val="21"/>
                <w:szCs w:val="21"/>
              </w:rPr>
              <w:t>APP</w:t>
            </w:r>
            <w:r>
              <w:rPr>
                <w:rFonts w:cs="仿宋" w:hint="eastAsia"/>
                <w:bCs/>
                <w:sz w:val="21"/>
                <w:szCs w:val="21"/>
              </w:rPr>
              <w:t>中填写院外的检验检查信息；</w:t>
            </w:r>
          </w:p>
          <w:p w14:paraId="61D93A3F" w14:textId="7777777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4</w:t>
            </w:r>
            <w:r>
              <w:rPr>
                <w:rFonts w:cs="仿宋" w:hint="eastAsia"/>
                <w:bCs/>
                <w:sz w:val="21"/>
                <w:szCs w:val="21"/>
              </w:rPr>
              <w:t>）患者周期报：以月为单位周期</w:t>
            </w:r>
            <w:r>
              <w:rPr>
                <w:rFonts w:cs="仿宋" w:hint="eastAsia"/>
                <w:bCs/>
                <w:sz w:val="21"/>
                <w:szCs w:val="21"/>
              </w:rPr>
              <w:t>,</w:t>
            </w:r>
            <w:r>
              <w:rPr>
                <w:rFonts w:cs="仿宋" w:hint="eastAsia"/>
                <w:bCs/>
                <w:sz w:val="21"/>
                <w:szCs w:val="21"/>
              </w:rPr>
              <w:t>形成患者的院外干预报告</w:t>
            </w:r>
            <w:r>
              <w:rPr>
                <w:rFonts w:cs="仿宋" w:hint="eastAsia"/>
                <w:bCs/>
                <w:sz w:val="21"/>
                <w:szCs w:val="21"/>
              </w:rPr>
              <w:t>,</w:t>
            </w:r>
            <w:r>
              <w:rPr>
                <w:rFonts w:cs="仿宋" w:hint="eastAsia"/>
                <w:bCs/>
                <w:sz w:val="21"/>
                <w:szCs w:val="21"/>
              </w:rPr>
              <w:t>报告内容包括营养干预</w:t>
            </w:r>
            <w:r>
              <w:rPr>
                <w:rFonts w:cs="仿宋" w:hint="eastAsia"/>
                <w:bCs/>
                <w:sz w:val="21"/>
                <w:szCs w:val="21"/>
              </w:rPr>
              <w:t>,</w:t>
            </w:r>
            <w:r>
              <w:rPr>
                <w:rFonts w:cs="仿宋" w:hint="eastAsia"/>
                <w:bCs/>
                <w:sz w:val="21"/>
                <w:szCs w:val="21"/>
              </w:rPr>
              <w:t>控钠干预</w:t>
            </w:r>
            <w:r>
              <w:rPr>
                <w:rFonts w:cs="仿宋" w:hint="eastAsia"/>
                <w:bCs/>
                <w:sz w:val="21"/>
                <w:szCs w:val="21"/>
              </w:rPr>
              <w:t>,</w:t>
            </w:r>
            <w:r>
              <w:rPr>
                <w:rFonts w:cs="仿宋" w:hint="eastAsia"/>
                <w:bCs/>
                <w:sz w:val="21"/>
                <w:szCs w:val="21"/>
              </w:rPr>
              <w:t>尿试纸使用情况</w:t>
            </w:r>
            <w:r>
              <w:rPr>
                <w:rFonts w:cs="仿宋" w:hint="eastAsia"/>
                <w:bCs/>
                <w:sz w:val="21"/>
                <w:szCs w:val="21"/>
              </w:rPr>
              <w:t>,</w:t>
            </w:r>
            <w:r>
              <w:rPr>
                <w:rFonts w:cs="仿宋" w:hint="eastAsia"/>
                <w:bCs/>
                <w:sz w:val="21"/>
                <w:szCs w:val="21"/>
              </w:rPr>
              <w:t>以及院外数据解读</w:t>
            </w:r>
            <w:r>
              <w:rPr>
                <w:rFonts w:cs="仿宋" w:hint="eastAsia"/>
                <w:bCs/>
                <w:sz w:val="21"/>
                <w:szCs w:val="21"/>
              </w:rPr>
              <w:t>.</w:t>
            </w:r>
          </w:p>
          <w:p w14:paraId="659C6557" w14:textId="7777777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5</w:t>
            </w:r>
            <w:r>
              <w:rPr>
                <w:rFonts w:cs="仿宋" w:hint="eastAsia"/>
                <w:bCs/>
                <w:sz w:val="21"/>
                <w:szCs w:val="21"/>
              </w:rPr>
              <w:t>）智能尿试纸</w:t>
            </w:r>
            <w:r>
              <w:rPr>
                <w:rFonts w:cs="仿宋" w:hint="eastAsia"/>
                <w:bCs/>
                <w:sz w:val="21"/>
                <w:szCs w:val="21"/>
              </w:rPr>
              <w:t>:</w:t>
            </w:r>
            <w:r>
              <w:rPr>
                <w:rFonts w:cs="仿宋" w:hint="eastAsia"/>
                <w:bCs/>
                <w:sz w:val="21"/>
                <w:szCs w:val="21"/>
              </w:rPr>
              <w:t>可实时同步患者</w:t>
            </w:r>
            <w:r>
              <w:rPr>
                <w:rFonts w:cs="仿宋" w:hint="eastAsia"/>
                <w:bCs/>
                <w:sz w:val="21"/>
                <w:szCs w:val="21"/>
              </w:rPr>
              <w:t>APP</w:t>
            </w:r>
            <w:r>
              <w:rPr>
                <w:rFonts w:cs="仿宋" w:hint="eastAsia"/>
                <w:bCs/>
                <w:sz w:val="21"/>
                <w:szCs w:val="21"/>
              </w:rPr>
              <w:t>端</w:t>
            </w:r>
            <w:r>
              <w:rPr>
                <w:rFonts w:cs="仿宋" w:hint="eastAsia"/>
                <w:bCs/>
                <w:sz w:val="21"/>
                <w:szCs w:val="21"/>
              </w:rPr>
              <w:t>,</w:t>
            </w:r>
            <w:r>
              <w:rPr>
                <w:rFonts w:cs="仿宋" w:hint="eastAsia"/>
                <w:bCs/>
                <w:sz w:val="21"/>
                <w:szCs w:val="21"/>
              </w:rPr>
              <w:t>使用智能尿试纸的检测结果</w:t>
            </w:r>
            <w:r>
              <w:rPr>
                <w:rFonts w:cs="仿宋" w:hint="eastAsia"/>
                <w:bCs/>
                <w:sz w:val="21"/>
                <w:szCs w:val="21"/>
              </w:rPr>
              <w:t>,</w:t>
            </w:r>
            <w:r>
              <w:rPr>
                <w:rFonts w:cs="仿宋" w:hint="eastAsia"/>
                <w:bCs/>
                <w:sz w:val="21"/>
                <w:szCs w:val="21"/>
              </w:rPr>
              <w:t>并针对结果给出相应解读</w:t>
            </w:r>
            <w:r>
              <w:rPr>
                <w:rFonts w:cs="仿宋" w:hint="eastAsia"/>
                <w:bCs/>
                <w:sz w:val="21"/>
                <w:szCs w:val="21"/>
              </w:rPr>
              <w:t>,</w:t>
            </w:r>
            <w:r>
              <w:rPr>
                <w:rFonts w:cs="仿宋" w:hint="eastAsia"/>
                <w:bCs/>
                <w:sz w:val="21"/>
                <w:szCs w:val="21"/>
              </w:rPr>
              <w:t>以及预警</w:t>
            </w:r>
          </w:p>
        </w:tc>
      </w:tr>
      <w:tr w:rsidR="00744F83" w14:paraId="4F6BDCD2" w14:textId="77777777">
        <w:trPr>
          <w:trHeight w:val="300"/>
          <w:jc w:val="center"/>
        </w:trPr>
        <w:tc>
          <w:tcPr>
            <w:tcW w:w="656" w:type="dxa"/>
            <w:vMerge w:val="restart"/>
            <w:tcBorders>
              <w:tl2br w:val="nil"/>
              <w:tr2bl w:val="nil"/>
            </w:tcBorders>
            <w:vAlign w:val="center"/>
          </w:tcPr>
          <w:p w14:paraId="68763E56" w14:textId="7777777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5</w:t>
            </w:r>
          </w:p>
        </w:tc>
        <w:tc>
          <w:tcPr>
            <w:tcW w:w="1199" w:type="dxa"/>
            <w:vMerge w:val="restart"/>
            <w:tcBorders>
              <w:tl2br w:val="nil"/>
              <w:tr2bl w:val="nil"/>
            </w:tcBorders>
            <w:vAlign w:val="center"/>
          </w:tcPr>
          <w:p w14:paraId="1B42628E" w14:textId="7777777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健康管理</w:t>
            </w:r>
          </w:p>
          <w:p w14:paraId="5CCB97FC" w14:textId="7777777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随访和卫教</w:t>
            </w:r>
          </w:p>
        </w:tc>
        <w:tc>
          <w:tcPr>
            <w:tcW w:w="1503" w:type="dxa"/>
            <w:vMerge w:val="restart"/>
            <w:tcBorders>
              <w:tl2br w:val="nil"/>
              <w:tr2bl w:val="nil"/>
            </w:tcBorders>
            <w:vAlign w:val="center"/>
          </w:tcPr>
          <w:p w14:paraId="09927372" w14:textId="23A2A712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5.1</w:t>
            </w:r>
            <w:r>
              <w:rPr>
                <w:rFonts w:cs="仿宋" w:hint="eastAsia"/>
                <w:bCs/>
                <w:sz w:val="21"/>
                <w:szCs w:val="21"/>
              </w:rPr>
              <w:t>健康管理</w:t>
            </w:r>
          </w:p>
        </w:tc>
        <w:tc>
          <w:tcPr>
            <w:tcW w:w="6312" w:type="dxa"/>
            <w:tcBorders>
              <w:tl2br w:val="nil"/>
              <w:tr2bl w:val="nil"/>
            </w:tcBorders>
            <w:vAlign w:val="center"/>
          </w:tcPr>
          <w:p w14:paraId="5263882C" w14:textId="0D041145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1</w:t>
            </w:r>
            <w:r>
              <w:rPr>
                <w:rFonts w:cs="仿宋" w:hint="eastAsia"/>
                <w:bCs/>
                <w:sz w:val="21"/>
                <w:szCs w:val="21"/>
              </w:rPr>
              <w:t>）健康管理计划书模板，可增加、修改、停用、删除。</w:t>
            </w:r>
          </w:p>
        </w:tc>
      </w:tr>
      <w:tr w:rsidR="00744F83" w14:paraId="76D66F7D" w14:textId="77777777">
        <w:trPr>
          <w:trHeight w:val="300"/>
          <w:jc w:val="center"/>
        </w:trPr>
        <w:tc>
          <w:tcPr>
            <w:tcW w:w="656" w:type="dxa"/>
            <w:vMerge/>
            <w:tcBorders>
              <w:tl2br w:val="nil"/>
              <w:tr2bl w:val="nil"/>
            </w:tcBorders>
            <w:vAlign w:val="center"/>
          </w:tcPr>
          <w:p w14:paraId="78034026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199" w:type="dxa"/>
            <w:vMerge/>
            <w:tcBorders>
              <w:tl2br w:val="nil"/>
              <w:tr2bl w:val="nil"/>
            </w:tcBorders>
            <w:vAlign w:val="center"/>
          </w:tcPr>
          <w:p w14:paraId="2FC0E62B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503" w:type="dxa"/>
            <w:vMerge/>
            <w:tcBorders>
              <w:tl2br w:val="nil"/>
              <w:tr2bl w:val="nil"/>
            </w:tcBorders>
            <w:vAlign w:val="center"/>
          </w:tcPr>
          <w:p w14:paraId="164ADCE9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6312" w:type="dxa"/>
            <w:tcBorders>
              <w:tl2br w:val="nil"/>
              <w:tr2bl w:val="nil"/>
            </w:tcBorders>
            <w:vAlign w:val="center"/>
          </w:tcPr>
          <w:p w14:paraId="51098F97" w14:textId="70173CEF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2</w:t>
            </w:r>
            <w:r>
              <w:rPr>
                <w:rFonts w:cs="仿宋" w:hint="eastAsia"/>
                <w:bCs/>
                <w:sz w:val="21"/>
                <w:szCs w:val="21"/>
              </w:rPr>
              <w:t>）“实施计划”功能，可增加、修改、停用实施计划</w:t>
            </w:r>
          </w:p>
        </w:tc>
      </w:tr>
      <w:tr w:rsidR="00744F83" w14:paraId="6B9920F4" w14:textId="77777777">
        <w:trPr>
          <w:trHeight w:val="300"/>
          <w:jc w:val="center"/>
        </w:trPr>
        <w:tc>
          <w:tcPr>
            <w:tcW w:w="656" w:type="dxa"/>
            <w:vMerge/>
            <w:tcBorders>
              <w:tl2br w:val="nil"/>
              <w:tr2bl w:val="nil"/>
            </w:tcBorders>
            <w:vAlign w:val="center"/>
          </w:tcPr>
          <w:p w14:paraId="1B80143C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199" w:type="dxa"/>
            <w:vMerge/>
            <w:tcBorders>
              <w:tl2br w:val="nil"/>
              <w:tr2bl w:val="nil"/>
            </w:tcBorders>
            <w:vAlign w:val="center"/>
          </w:tcPr>
          <w:p w14:paraId="1B950529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503" w:type="dxa"/>
            <w:vMerge/>
            <w:tcBorders>
              <w:tl2br w:val="nil"/>
              <w:tr2bl w:val="nil"/>
            </w:tcBorders>
            <w:vAlign w:val="center"/>
          </w:tcPr>
          <w:p w14:paraId="3EF3B4AF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6312" w:type="dxa"/>
            <w:tcBorders>
              <w:tl2br w:val="nil"/>
              <w:tr2bl w:val="nil"/>
            </w:tcBorders>
            <w:vAlign w:val="center"/>
          </w:tcPr>
          <w:p w14:paraId="26677FA8" w14:textId="468997DB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3</w:t>
            </w:r>
            <w:r>
              <w:rPr>
                <w:rFonts w:cs="仿宋" w:hint="eastAsia"/>
                <w:bCs/>
                <w:sz w:val="21"/>
                <w:szCs w:val="21"/>
              </w:rPr>
              <w:t>）提供所有患者全部计划书的统一查看及检索</w:t>
            </w:r>
          </w:p>
        </w:tc>
      </w:tr>
      <w:tr w:rsidR="00744F83" w14:paraId="53831CAE" w14:textId="77777777">
        <w:trPr>
          <w:trHeight w:val="300"/>
          <w:jc w:val="center"/>
        </w:trPr>
        <w:tc>
          <w:tcPr>
            <w:tcW w:w="656" w:type="dxa"/>
            <w:vMerge/>
            <w:tcBorders>
              <w:tl2br w:val="nil"/>
              <w:tr2bl w:val="nil"/>
            </w:tcBorders>
            <w:vAlign w:val="center"/>
          </w:tcPr>
          <w:p w14:paraId="6C921112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199" w:type="dxa"/>
            <w:vMerge/>
            <w:tcBorders>
              <w:tl2br w:val="nil"/>
              <w:tr2bl w:val="nil"/>
            </w:tcBorders>
            <w:vAlign w:val="center"/>
          </w:tcPr>
          <w:p w14:paraId="3AA5D70D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503" w:type="dxa"/>
            <w:vMerge w:val="restart"/>
            <w:tcBorders>
              <w:tl2br w:val="nil"/>
              <w:tr2bl w:val="nil"/>
            </w:tcBorders>
            <w:vAlign w:val="center"/>
          </w:tcPr>
          <w:p w14:paraId="0737DCC7" w14:textId="31F0331C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5.2</w:t>
            </w:r>
            <w:r>
              <w:rPr>
                <w:rFonts w:cs="仿宋" w:hint="eastAsia"/>
                <w:bCs/>
                <w:sz w:val="21"/>
                <w:szCs w:val="21"/>
              </w:rPr>
              <w:t>健康管理</w:t>
            </w:r>
          </w:p>
        </w:tc>
        <w:tc>
          <w:tcPr>
            <w:tcW w:w="6312" w:type="dxa"/>
            <w:tcBorders>
              <w:tl2br w:val="nil"/>
              <w:tr2bl w:val="nil"/>
            </w:tcBorders>
            <w:vAlign w:val="center"/>
          </w:tcPr>
          <w:p w14:paraId="051D639C" w14:textId="2793904A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1</w:t>
            </w:r>
            <w:r>
              <w:rPr>
                <w:rFonts w:cs="仿宋" w:hint="eastAsia"/>
                <w:bCs/>
                <w:sz w:val="21"/>
                <w:szCs w:val="21"/>
              </w:rPr>
              <w:t>）宣教视频资料查看</w:t>
            </w:r>
          </w:p>
        </w:tc>
      </w:tr>
      <w:tr w:rsidR="00744F83" w14:paraId="512A6E4B" w14:textId="77777777">
        <w:trPr>
          <w:trHeight w:val="300"/>
          <w:jc w:val="center"/>
        </w:trPr>
        <w:tc>
          <w:tcPr>
            <w:tcW w:w="656" w:type="dxa"/>
            <w:vMerge/>
            <w:tcBorders>
              <w:tl2br w:val="nil"/>
              <w:tr2bl w:val="nil"/>
            </w:tcBorders>
            <w:vAlign w:val="center"/>
          </w:tcPr>
          <w:p w14:paraId="67F02436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199" w:type="dxa"/>
            <w:vMerge/>
            <w:tcBorders>
              <w:tl2br w:val="nil"/>
              <w:tr2bl w:val="nil"/>
            </w:tcBorders>
            <w:vAlign w:val="center"/>
          </w:tcPr>
          <w:p w14:paraId="02AA2621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503" w:type="dxa"/>
            <w:vMerge/>
            <w:tcBorders>
              <w:tl2br w:val="nil"/>
              <w:tr2bl w:val="nil"/>
            </w:tcBorders>
            <w:vAlign w:val="center"/>
          </w:tcPr>
          <w:p w14:paraId="548572CA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6312" w:type="dxa"/>
            <w:tcBorders>
              <w:tl2br w:val="nil"/>
              <w:tr2bl w:val="nil"/>
            </w:tcBorders>
            <w:vAlign w:val="center"/>
          </w:tcPr>
          <w:p w14:paraId="1E918F12" w14:textId="7777777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涵盖</w:t>
            </w:r>
            <w:r>
              <w:rPr>
                <w:rFonts w:cs="仿宋" w:hint="eastAsia"/>
                <w:bCs/>
                <w:sz w:val="21"/>
                <w:szCs w:val="21"/>
              </w:rPr>
              <w:t>1-5</w:t>
            </w:r>
            <w:r>
              <w:rPr>
                <w:rFonts w:cs="仿宋" w:hint="eastAsia"/>
                <w:bCs/>
                <w:sz w:val="21"/>
                <w:szCs w:val="21"/>
              </w:rPr>
              <w:t>期不同阶段宣教视频</w:t>
            </w:r>
          </w:p>
        </w:tc>
      </w:tr>
      <w:tr w:rsidR="00744F83" w14:paraId="71198722" w14:textId="77777777">
        <w:trPr>
          <w:trHeight w:val="300"/>
          <w:jc w:val="center"/>
        </w:trPr>
        <w:tc>
          <w:tcPr>
            <w:tcW w:w="656" w:type="dxa"/>
            <w:vMerge/>
            <w:tcBorders>
              <w:tl2br w:val="nil"/>
              <w:tr2bl w:val="nil"/>
            </w:tcBorders>
            <w:vAlign w:val="center"/>
          </w:tcPr>
          <w:p w14:paraId="63D61B65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199" w:type="dxa"/>
            <w:vMerge/>
            <w:tcBorders>
              <w:tl2br w:val="nil"/>
              <w:tr2bl w:val="nil"/>
            </w:tcBorders>
            <w:vAlign w:val="center"/>
          </w:tcPr>
          <w:p w14:paraId="27E5DDF7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503" w:type="dxa"/>
            <w:vMerge/>
            <w:tcBorders>
              <w:tl2br w:val="nil"/>
              <w:tr2bl w:val="nil"/>
            </w:tcBorders>
            <w:vAlign w:val="center"/>
          </w:tcPr>
          <w:p w14:paraId="38811244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6312" w:type="dxa"/>
            <w:tcBorders>
              <w:tl2br w:val="nil"/>
              <w:tr2bl w:val="nil"/>
            </w:tcBorders>
            <w:vAlign w:val="center"/>
          </w:tcPr>
          <w:p w14:paraId="4AA683C2" w14:textId="631337A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2</w:t>
            </w:r>
            <w:r>
              <w:rPr>
                <w:rFonts w:cs="仿宋" w:hint="eastAsia"/>
                <w:bCs/>
                <w:sz w:val="21"/>
                <w:szCs w:val="21"/>
              </w:rPr>
              <w:t>）健康管理计划课程包维护：增加、修改及停用</w:t>
            </w:r>
          </w:p>
        </w:tc>
      </w:tr>
      <w:tr w:rsidR="00744F83" w14:paraId="7E6CF12F" w14:textId="77777777">
        <w:trPr>
          <w:trHeight w:val="300"/>
          <w:jc w:val="center"/>
        </w:trPr>
        <w:tc>
          <w:tcPr>
            <w:tcW w:w="656" w:type="dxa"/>
            <w:vMerge/>
            <w:tcBorders>
              <w:tl2br w:val="nil"/>
              <w:tr2bl w:val="nil"/>
            </w:tcBorders>
            <w:vAlign w:val="center"/>
          </w:tcPr>
          <w:p w14:paraId="7B622580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199" w:type="dxa"/>
            <w:vMerge/>
            <w:tcBorders>
              <w:tl2br w:val="nil"/>
              <w:tr2bl w:val="nil"/>
            </w:tcBorders>
            <w:vAlign w:val="center"/>
          </w:tcPr>
          <w:p w14:paraId="7F458CF7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503" w:type="dxa"/>
            <w:vMerge w:val="restart"/>
            <w:tcBorders>
              <w:tl2br w:val="nil"/>
              <w:tr2bl w:val="nil"/>
            </w:tcBorders>
            <w:vAlign w:val="center"/>
          </w:tcPr>
          <w:p w14:paraId="2A3DEE78" w14:textId="66E57D48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5.3</w:t>
            </w:r>
            <w:r>
              <w:rPr>
                <w:rFonts w:cs="仿宋" w:hint="eastAsia"/>
                <w:bCs/>
                <w:sz w:val="21"/>
                <w:szCs w:val="21"/>
              </w:rPr>
              <w:t>任务管理</w:t>
            </w:r>
          </w:p>
        </w:tc>
        <w:tc>
          <w:tcPr>
            <w:tcW w:w="6312" w:type="dxa"/>
            <w:tcBorders>
              <w:tl2br w:val="nil"/>
              <w:tr2bl w:val="nil"/>
            </w:tcBorders>
            <w:vAlign w:val="center"/>
          </w:tcPr>
          <w:p w14:paraId="24F24C7C" w14:textId="734AFA86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APP</w:t>
            </w:r>
            <w:r>
              <w:rPr>
                <w:rFonts w:cs="仿宋" w:hint="eastAsia"/>
                <w:bCs/>
                <w:sz w:val="21"/>
                <w:szCs w:val="21"/>
              </w:rPr>
              <w:t>院外管理任务打包功能</w:t>
            </w:r>
          </w:p>
        </w:tc>
      </w:tr>
      <w:tr w:rsidR="00744F83" w14:paraId="07E06874" w14:textId="77777777">
        <w:trPr>
          <w:trHeight w:val="300"/>
          <w:jc w:val="center"/>
        </w:trPr>
        <w:tc>
          <w:tcPr>
            <w:tcW w:w="656" w:type="dxa"/>
            <w:vMerge/>
            <w:tcBorders>
              <w:tl2br w:val="nil"/>
              <w:tr2bl w:val="nil"/>
            </w:tcBorders>
            <w:vAlign w:val="center"/>
          </w:tcPr>
          <w:p w14:paraId="346D847F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199" w:type="dxa"/>
            <w:vMerge/>
            <w:tcBorders>
              <w:tl2br w:val="nil"/>
              <w:tr2bl w:val="nil"/>
            </w:tcBorders>
            <w:vAlign w:val="center"/>
          </w:tcPr>
          <w:p w14:paraId="6880CFAE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503" w:type="dxa"/>
            <w:vMerge/>
            <w:tcBorders>
              <w:tl2br w:val="nil"/>
              <w:tr2bl w:val="nil"/>
            </w:tcBorders>
            <w:vAlign w:val="center"/>
          </w:tcPr>
          <w:p w14:paraId="30AC345B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6312" w:type="dxa"/>
            <w:tcBorders>
              <w:tl2br w:val="nil"/>
              <w:tr2bl w:val="nil"/>
            </w:tcBorders>
            <w:vAlign w:val="center"/>
          </w:tcPr>
          <w:p w14:paraId="59616159" w14:textId="1E79E65C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可增加、修改和删除</w:t>
            </w:r>
          </w:p>
        </w:tc>
      </w:tr>
      <w:tr w:rsidR="00744F83" w14:paraId="52527135" w14:textId="77777777">
        <w:trPr>
          <w:trHeight w:val="300"/>
          <w:jc w:val="center"/>
        </w:trPr>
        <w:tc>
          <w:tcPr>
            <w:tcW w:w="656" w:type="dxa"/>
            <w:vMerge/>
            <w:tcBorders>
              <w:tl2br w:val="nil"/>
              <w:tr2bl w:val="nil"/>
            </w:tcBorders>
            <w:vAlign w:val="center"/>
          </w:tcPr>
          <w:p w14:paraId="4713EACE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199" w:type="dxa"/>
            <w:vMerge/>
            <w:tcBorders>
              <w:tl2br w:val="nil"/>
              <w:tr2bl w:val="nil"/>
            </w:tcBorders>
            <w:vAlign w:val="center"/>
          </w:tcPr>
          <w:p w14:paraId="6223B14F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503" w:type="dxa"/>
            <w:tcBorders>
              <w:tl2br w:val="nil"/>
              <w:tr2bl w:val="nil"/>
            </w:tcBorders>
            <w:vAlign w:val="center"/>
          </w:tcPr>
          <w:p w14:paraId="0E5600B0" w14:textId="45871EAE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5.4</w:t>
            </w:r>
            <w:r>
              <w:rPr>
                <w:rFonts w:cs="仿宋" w:hint="eastAsia"/>
                <w:bCs/>
                <w:sz w:val="21"/>
                <w:szCs w:val="21"/>
              </w:rPr>
              <w:t>智能干预管理</w:t>
            </w:r>
          </w:p>
        </w:tc>
        <w:tc>
          <w:tcPr>
            <w:tcW w:w="6312" w:type="dxa"/>
            <w:tcBorders>
              <w:tl2br w:val="nil"/>
              <w:tr2bl w:val="nil"/>
            </w:tcBorders>
            <w:vAlign w:val="center"/>
          </w:tcPr>
          <w:p w14:paraId="14652360" w14:textId="6BB0C915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/>
                <w:bCs/>
                <w:kern w:val="2"/>
                <w:sz w:val="24"/>
                <w:szCs w:val="24"/>
              </w:rPr>
              <w:t>1</w:t>
            </w:r>
            <w:r>
              <w:rPr>
                <w:rFonts w:cs="仿宋" w:hint="eastAsia"/>
                <w:b/>
                <w:bCs/>
                <w:kern w:val="2"/>
                <w:sz w:val="24"/>
                <w:szCs w:val="24"/>
              </w:rPr>
              <w:t>）</w:t>
            </w:r>
            <w:r>
              <w:rPr>
                <w:rFonts w:cs="仿宋" w:hint="eastAsia"/>
                <w:bCs/>
                <w:sz w:val="21"/>
                <w:szCs w:val="21"/>
              </w:rPr>
              <w:t>院内需通知医护的消息提示页：如主管患者的指标超标</w:t>
            </w:r>
          </w:p>
          <w:p w14:paraId="070ADFA3" w14:textId="781F1C9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/>
                <w:bCs/>
                <w:kern w:val="2"/>
                <w:sz w:val="24"/>
                <w:szCs w:val="24"/>
              </w:rPr>
              <w:t>2</w:t>
            </w:r>
            <w:r>
              <w:rPr>
                <w:rFonts w:cs="仿宋" w:hint="eastAsia"/>
                <w:b/>
                <w:bCs/>
                <w:kern w:val="2"/>
                <w:sz w:val="24"/>
                <w:szCs w:val="24"/>
              </w:rPr>
              <w:t>）</w:t>
            </w:r>
            <w:r>
              <w:rPr>
                <w:rFonts w:cs="仿宋" w:hint="eastAsia"/>
                <w:bCs/>
                <w:sz w:val="21"/>
                <w:szCs w:val="21"/>
              </w:rPr>
              <w:t>可通过</w:t>
            </w:r>
            <w:r>
              <w:rPr>
                <w:rFonts w:cs="仿宋" w:hint="eastAsia"/>
                <w:bCs/>
                <w:sz w:val="21"/>
                <w:szCs w:val="21"/>
              </w:rPr>
              <w:t>APP</w:t>
            </w:r>
            <w:r>
              <w:rPr>
                <w:rFonts w:cs="仿宋" w:hint="eastAsia"/>
                <w:bCs/>
                <w:sz w:val="21"/>
                <w:szCs w:val="21"/>
              </w:rPr>
              <w:t>对患者进行营养干预、控钠干预、以及智能尿液检测</w:t>
            </w:r>
          </w:p>
          <w:p w14:paraId="473227D0" w14:textId="7777777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①营养干预</w:t>
            </w:r>
            <w:r>
              <w:rPr>
                <w:rFonts w:cs="仿宋" w:hint="eastAsia"/>
                <w:bCs/>
                <w:sz w:val="21"/>
                <w:szCs w:val="21"/>
              </w:rPr>
              <w:t>:</w:t>
            </w:r>
            <w:r>
              <w:rPr>
                <w:rFonts w:cs="仿宋" w:hint="eastAsia"/>
                <w:bCs/>
                <w:sz w:val="21"/>
                <w:szCs w:val="21"/>
              </w:rPr>
              <w:t>需根据患者病情判断患者</w:t>
            </w:r>
            <w:r>
              <w:rPr>
                <w:rFonts w:cs="仿宋" w:hint="eastAsia"/>
                <w:bCs/>
                <w:sz w:val="21"/>
                <w:szCs w:val="21"/>
              </w:rPr>
              <w:t>PEW</w:t>
            </w:r>
            <w:r>
              <w:rPr>
                <w:rFonts w:cs="仿宋" w:hint="eastAsia"/>
                <w:bCs/>
                <w:sz w:val="21"/>
                <w:szCs w:val="21"/>
              </w:rPr>
              <w:t>状态</w:t>
            </w:r>
            <w:r>
              <w:rPr>
                <w:rFonts w:cs="仿宋" w:hint="eastAsia"/>
                <w:bCs/>
                <w:sz w:val="21"/>
                <w:szCs w:val="21"/>
              </w:rPr>
              <w:t>,</w:t>
            </w:r>
            <w:r>
              <w:rPr>
                <w:rFonts w:cs="仿宋" w:hint="eastAsia"/>
                <w:bCs/>
                <w:sz w:val="21"/>
                <w:szCs w:val="21"/>
              </w:rPr>
              <w:t>计算患者每日需摄入营养成分如蛋白质、能量、脂肪等</w:t>
            </w:r>
            <w:r>
              <w:rPr>
                <w:rFonts w:cs="仿宋" w:hint="eastAsia"/>
                <w:bCs/>
                <w:sz w:val="21"/>
                <w:szCs w:val="21"/>
              </w:rPr>
              <w:t>,</w:t>
            </w:r>
            <w:r>
              <w:rPr>
                <w:rFonts w:cs="仿宋" w:hint="eastAsia"/>
                <w:bCs/>
                <w:sz w:val="21"/>
                <w:szCs w:val="21"/>
              </w:rPr>
              <w:t>并可根据摄入成分给出每日饮食指导；</w:t>
            </w:r>
          </w:p>
          <w:p w14:paraId="6A2E27DC" w14:textId="7777777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②控钠干预</w:t>
            </w:r>
            <w:r>
              <w:rPr>
                <w:rFonts w:cs="仿宋" w:hint="eastAsia"/>
                <w:bCs/>
                <w:sz w:val="21"/>
                <w:szCs w:val="21"/>
              </w:rPr>
              <w:t>:</w:t>
            </w:r>
            <w:r>
              <w:rPr>
                <w:rFonts w:cs="仿宋" w:hint="eastAsia"/>
                <w:bCs/>
                <w:sz w:val="21"/>
                <w:szCs w:val="21"/>
              </w:rPr>
              <w:t>需针对患者具体病情给出个体精准评估</w:t>
            </w:r>
            <w:r>
              <w:rPr>
                <w:rFonts w:cs="仿宋" w:hint="eastAsia"/>
                <w:bCs/>
                <w:sz w:val="21"/>
                <w:szCs w:val="21"/>
              </w:rPr>
              <w:t>,</w:t>
            </w:r>
            <w:r>
              <w:rPr>
                <w:rFonts w:cs="仿宋" w:hint="eastAsia"/>
                <w:bCs/>
                <w:sz w:val="21"/>
                <w:szCs w:val="21"/>
              </w:rPr>
              <w:t>根据评估结果给出个体化干预方案</w:t>
            </w:r>
            <w:r>
              <w:rPr>
                <w:rFonts w:cs="仿宋" w:hint="eastAsia"/>
                <w:bCs/>
                <w:sz w:val="21"/>
                <w:szCs w:val="21"/>
              </w:rPr>
              <w:t>.</w:t>
            </w:r>
            <w:r>
              <w:rPr>
                <w:rFonts w:cs="仿宋" w:hint="eastAsia"/>
                <w:bCs/>
                <w:sz w:val="21"/>
                <w:szCs w:val="21"/>
              </w:rPr>
              <w:t>通过认知行为干预对患者进行指导</w:t>
            </w:r>
            <w:r>
              <w:rPr>
                <w:rFonts w:cs="仿宋" w:hint="eastAsia"/>
                <w:bCs/>
                <w:sz w:val="21"/>
                <w:szCs w:val="21"/>
              </w:rPr>
              <w:t>.</w:t>
            </w:r>
          </w:p>
          <w:p w14:paraId="07BBFFD6" w14:textId="7777777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③智能尿液检测</w:t>
            </w:r>
            <w:r>
              <w:rPr>
                <w:rFonts w:cs="仿宋" w:hint="eastAsia"/>
                <w:bCs/>
                <w:sz w:val="21"/>
                <w:szCs w:val="21"/>
              </w:rPr>
              <w:t>:</w:t>
            </w:r>
            <w:r>
              <w:rPr>
                <w:rFonts w:cs="仿宋" w:hint="eastAsia"/>
                <w:bCs/>
                <w:sz w:val="21"/>
                <w:szCs w:val="21"/>
              </w:rPr>
              <w:t>通过</w:t>
            </w:r>
            <w:r>
              <w:rPr>
                <w:rFonts w:cs="仿宋" w:hint="eastAsia"/>
                <w:bCs/>
                <w:sz w:val="21"/>
                <w:szCs w:val="21"/>
              </w:rPr>
              <w:t>OCR</w:t>
            </w:r>
            <w:r>
              <w:rPr>
                <w:rFonts w:cs="仿宋" w:hint="eastAsia"/>
                <w:bCs/>
                <w:sz w:val="21"/>
                <w:szCs w:val="21"/>
              </w:rPr>
              <w:t>结合大数据算法</w:t>
            </w:r>
            <w:r>
              <w:rPr>
                <w:rFonts w:cs="仿宋" w:hint="eastAsia"/>
                <w:bCs/>
                <w:sz w:val="21"/>
                <w:szCs w:val="21"/>
              </w:rPr>
              <w:t>,</w:t>
            </w:r>
            <w:r>
              <w:rPr>
                <w:rFonts w:cs="仿宋" w:hint="eastAsia"/>
                <w:bCs/>
                <w:sz w:val="21"/>
                <w:szCs w:val="21"/>
              </w:rPr>
              <w:t>通过尿液试纸的识别</w:t>
            </w:r>
            <w:r>
              <w:rPr>
                <w:rFonts w:cs="仿宋" w:hint="eastAsia"/>
                <w:bCs/>
                <w:sz w:val="21"/>
                <w:szCs w:val="21"/>
              </w:rPr>
              <w:t>,</w:t>
            </w:r>
            <w:r>
              <w:rPr>
                <w:rFonts w:cs="仿宋" w:hint="eastAsia"/>
                <w:bCs/>
                <w:sz w:val="21"/>
                <w:szCs w:val="21"/>
              </w:rPr>
              <w:t>帮助患者居家完成尿液试纸检测</w:t>
            </w:r>
          </w:p>
        </w:tc>
      </w:tr>
      <w:tr w:rsidR="00744F83" w14:paraId="162EEDA0" w14:textId="77777777">
        <w:trPr>
          <w:trHeight w:val="300"/>
          <w:jc w:val="center"/>
        </w:trPr>
        <w:tc>
          <w:tcPr>
            <w:tcW w:w="656" w:type="dxa"/>
            <w:vMerge w:val="restart"/>
            <w:tcBorders>
              <w:tl2br w:val="nil"/>
              <w:tr2bl w:val="nil"/>
            </w:tcBorders>
            <w:vAlign w:val="center"/>
          </w:tcPr>
          <w:p w14:paraId="3FCDEE7F" w14:textId="7777777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6</w:t>
            </w:r>
          </w:p>
        </w:tc>
        <w:tc>
          <w:tcPr>
            <w:tcW w:w="1199" w:type="dxa"/>
            <w:vMerge w:val="restart"/>
            <w:tcBorders>
              <w:tl2br w:val="nil"/>
              <w:tr2bl w:val="nil"/>
            </w:tcBorders>
            <w:vAlign w:val="center"/>
          </w:tcPr>
          <w:p w14:paraId="5A435BB9" w14:textId="7777777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质控分析</w:t>
            </w:r>
          </w:p>
        </w:tc>
        <w:tc>
          <w:tcPr>
            <w:tcW w:w="1503" w:type="dxa"/>
            <w:tcBorders>
              <w:tl2br w:val="nil"/>
              <w:tr2bl w:val="nil"/>
            </w:tcBorders>
            <w:vAlign w:val="center"/>
          </w:tcPr>
          <w:p w14:paraId="65229D06" w14:textId="5C98D7B2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6.1</w:t>
            </w:r>
            <w:r>
              <w:rPr>
                <w:rFonts w:cs="仿宋" w:hint="eastAsia"/>
                <w:bCs/>
                <w:sz w:val="21"/>
                <w:szCs w:val="21"/>
              </w:rPr>
              <w:t>综合搜索</w:t>
            </w:r>
          </w:p>
        </w:tc>
        <w:tc>
          <w:tcPr>
            <w:tcW w:w="6312" w:type="dxa"/>
            <w:tcBorders>
              <w:tl2br w:val="nil"/>
              <w:tr2bl w:val="nil"/>
            </w:tcBorders>
            <w:vAlign w:val="center"/>
          </w:tcPr>
          <w:p w14:paraId="7BEEE0B1" w14:textId="7777777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基于布尔逻辑的综合搜索，可基于多重条件搜索符合的患者，以列表呈现。</w:t>
            </w:r>
          </w:p>
        </w:tc>
      </w:tr>
      <w:tr w:rsidR="00744F83" w14:paraId="2FF09948" w14:textId="77777777">
        <w:trPr>
          <w:trHeight w:val="300"/>
          <w:jc w:val="center"/>
        </w:trPr>
        <w:tc>
          <w:tcPr>
            <w:tcW w:w="656" w:type="dxa"/>
            <w:vMerge/>
            <w:tcBorders>
              <w:tl2br w:val="nil"/>
              <w:tr2bl w:val="nil"/>
            </w:tcBorders>
            <w:vAlign w:val="center"/>
          </w:tcPr>
          <w:p w14:paraId="215EC867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199" w:type="dxa"/>
            <w:vMerge/>
            <w:tcBorders>
              <w:tl2br w:val="nil"/>
              <w:tr2bl w:val="nil"/>
            </w:tcBorders>
            <w:vAlign w:val="center"/>
          </w:tcPr>
          <w:p w14:paraId="4C3AD083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503" w:type="dxa"/>
            <w:tcBorders>
              <w:tl2br w:val="nil"/>
              <w:tr2bl w:val="nil"/>
            </w:tcBorders>
            <w:vAlign w:val="center"/>
          </w:tcPr>
          <w:p w14:paraId="075E1B2B" w14:textId="6E97B7D4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6.2</w:t>
            </w:r>
            <w:r>
              <w:rPr>
                <w:rFonts w:cs="仿宋" w:hint="eastAsia"/>
                <w:bCs/>
                <w:sz w:val="21"/>
                <w:szCs w:val="21"/>
              </w:rPr>
              <w:t>患者相关质控</w:t>
            </w:r>
          </w:p>
        </w:tc>
        <w:tc>
          <w:tcPr>
            <w:tcW w:w="6312" w:type="dxa"/>
            <w:tcBorders>
              <w:tl2br w:val="nil"/>
              <w:tr2bl w:val="nil"/>
            </w:tcBorders>
            <w:vAlign w:val="center"/>
          </w:tcPr>
          <w:p w14:paraId="4044F17A" w14:textId="7777777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包含：患者入案、性别、年龄、</w:t>
            </w:r>
            <w:r>
              <w:rPr>
                <w:rFonts w:cs="仿宋" w:hint="eastAsia"/>
                <w:bCs/>
                <w:sz w:val="21"/>
                <w:szCs w:val="21"/>
              </w:rPr>
              <w:t>CKD</w:t>
            </w:r>
            <w:r>
              <w:rPr>
                <w:rFonts w:cs="仿宋" w:hint="eastAsia"/>
                <w:bCs/>
                <w:sz w:val="21"/>
                <w:szCs w:val="21"/>
              </w:rPr>
              <w:t>、</w:t>
            </w:r>
            <w:r>
              <w:rPr>
                <w:rFonts w:cs="仿宋" w:hint="eastAsia"/>
                <w:bCs/>
                <w:sz w:val="21"/>
                <w:szCs w:val="21"/>
              </w:rPr>
              <w:t>BMI</w:t>
            </w:r>
            <w:r>
              <w:rPr>
                <w:rFonts w:cs="仿宋" w:hint="eastAsia"/>
                <w:bCs/>
                <w:sz w:val="21"/>
                <w:szCs w:val="21"/>
              </w:rPr>
              <w:t>、病案完整性分析</w:t>
            </w:r>
          </w:p>
        </w:tc>
      </w:tr>
      <w:tr w:rsidR="00744F83" w14:paraId="6209E947" w14:textId="77777777">
        <w:trPr>
          <w:trHeight w:val="300"/>
          <w:jc w:val="center"/>
        </w:trPr>
        <w:tc>
          <w:tcPr>
            <w:tcW w:w="656" w:type="dxa"/>
            <w:vMerge/>
            <w:tcBorders>
              <w:tl2br w:val="nil"/>
              <w:tr2bl w:val="nil"/>
            </w:tcBorders>
            <w:vAlign w:val="center"/>
          </w:tcPr>
          <w:p w14:paraId="3C352F55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199" w:type="dxa"/>
            <w:vMerge/>
            <w:tcBorders>
              <w:tl2br w:val="nil"/>
              <w:tr2bl w:val="nil"/>
            </w:tcBorders>
            <w:vAlign w:val="center"/>
          </w:tcPr>
          <w:p w14:paraId="5F6590FD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503" w:type="dxa"/>
            <w:vMerge w:val="restart"/>
            <w:tcBorders>
              <w:tl2br w:val="nil"/>
              <w:tr2bl w:val="nil"/>
            </w:tcBorders>
            <w:vAlign w:val="center"/>
          </w:tcPr>
          <w:p w14:paraId="56783431" w14:textId="4D743CFF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6.3</w:t>
            </w:r>
            <w:r>
              <w:rPr>
                <w:rFonts w:cs="仿宋" w:hint="eastAsia"/>
                <w:bCs/>
                <w:sz w:val="21"/>
                <w:szCs w:val="21"/>
              </w:rPr>
              <w:t>患者管理质控</w:t>
            </w:r>
          </w:p>
        </w:tc>
        <w:tc>
          <w:tcPr>
            <w:tcW w:w="6312" w:type="dxa"/>
            <w:tcBorders>
              <w:tl2br w:val="nil"/>
              <w:tr2bl w:val="nil"/>
            </w:tcBorders>
            <w:vAlign w:val="center"/>
          </w:tcPr>
          <w:p w14:paraId="5C77266C" w14:textId="7777777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1</w:t>
            </w:r>
            <w:r>
              <w:rPr>
                <w:rFonts w:cs="仿宋" w:hint="eastAsia"/>
                <w:bCs/>
                <w:sz w:val="21"/>
                <w:szCs w:val="21"/>
              </w:rPr>
              <w:t>）患者的复诊及就诊情况</w:t>
            </w:r>
          </w:p>
        </w:tc>
      </w:tr>
      <w:tr w:rsidR="00744F83" w14:paraId="156587DD" w14:textId="77777777">
        <w:trPr>
          <w:trHeight w:val="300"/>
          <w:jc w:val="center"/>
        </w:trPr>
        <w:tc>
          <w:tcPr>
            <w:tcW w:w="656" w:type="dxa"/>
            <w:vMerge/>
            <w:tcBorders>
              <w:tl2br w:val="nil"/>
              <w:tr2bl w:val="nil"/>
            </w:tcBorders>
            <w:vAlign w:val="center"/>
          </w:tcPr>
          <w:p w14:paraId="31474626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199" w:type="dxa"/>
            <w:vMerge/>
            <w:tcBorders>
              <w:tl2br w:val="nil"/>
              <w:tr2bl w:val="nil"/>
            </w:tcBorders>
            <w:vAlign w:val="center"/>
          </w:tcPr>
          <w:p w14:paraId="165AF53A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503" w:type="dxa"/>
            <w:vMerge/>
            <w:tcBorders>
              <w:tl2br w:val="nil"/>
              <w:tr2bl w:val="nil"/>
            </w:tcBorders>
            <w:vAlign w:val="center"/>
          </w:tcPr>
          <w:p w14:paraId="3A7E683E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6312" w:type="dxa"/>
            <w:tcBorders>
              <w:tl2br w:val="nil"/>
              <w:tr2bl w:val="nil"/>
            </w:tcBorders>
            <w:vAlign w:val="center"/>
          </w:tcPr>
          <w:p w14:paraId="1E71F8E1" w14:textId="7777777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2</w:t>
            </w:r>
            <w:r>
              <w:rPr>
                <w:rFonts w:cs="仿宋" w:hint="eastAsia"/>
                <w:bCs/>
                <w:sz w:val="21"/>
                <w:szCs w:val="21"/>
              </w:rPr>
              <w:t>）医护的卫教及随访情况</w:t>
            </w:r>
          </w:p>
        </w:tc>
      </w:tr>
      <w:tr w:rsidR="00744F83" w14:paraId="561F7103" w14:textId="77777777">
        <w:trPr>
          <w:trHeight w:val="300"/>
          <w:jc w:val="center"/>
        </w:trPr>
        <w:tc>
          <w:tcPr>
            <w:tcW w:w="656" w:type="dxa"/>
            <w:vMerge/>
            <w:tcBorders>
              <w:tl2br w:val="nil"/>
              <w:tr2bl w:val="nil"/>
            </w:tcBorders>
            <w:vAlign w:val="center"/>
          </w:tcPr>
          <w:p w14:paraId="7319DEA2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199" w:type="dxa"/>
            <w:vMerge/>
            <w:tcBorders>
              <w:tl2br w:val="nil"/>
              <w:tr2bl w:val="nil"/>
            </w:tcBorders>
            <w:vAlign w:val="center"/>
          </w:tcPr>
          <w:p w14:paraId="427ED347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503" w:type="dxa"/>
            <w:vMerge/>
            <w:tcBorders>
              <w:tl2br w:val="nil"/>
              <w:tr2bl w:val="nil"/>
            </w:tcBorders>
            <w:vAlign w:val="center"/>
          </w:tcPr>
          <w:p w14:paraId="167C3053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6312" w:type="dxa"/>
            <w:tcBorders>
              <w:tl2br w:val="nil"/>
              <w:tr2bl w:val="nil"/>
            </w:tcBorders>
            <w:vAlign w:val="center"/>
          </w:tcPr>
          <w:p w14:paraId="35569859" w14:textId="7777777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3</w:t>
            </w:r>
            <w:r>
              <w:rPr>
                <w:rFonts w:cs="仿宋" w:hint="eastAsia"/>
                <w:bCs/>
                <w:sz w:val="21"/>
                <w:szCs w:val="21"/>
              </w:rPr>
              <w:t>）营养及骨代谢评估</w:t>
            </w:r>
          </w:p>
        </w:tc>
      </w:tr>
      <w:tr w:rsidR="00744F83" w14:paraId="01FA8CC7" w14:textId="77777777">
        <w:trPr>
          <w:trHeight w:val="300"/>
          <w:jc w:val="center"/>
        </w:trPr>
        <w:tc>
          <w:tcPr>
            <w:tcW w:w="656" w:type="dxa"/>
            <w:vMerge/>
            <w:tcBorders>
              <w:tl2br w:val="nil"/>
              <w:tr2bl w:val="nil"/>
            </w:tcBorders>
            <w:vAlign w:val="center"/>
          </w:tcPr>
          <w:p w14:paraId="0F3F6266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199" w:type="dxa"/>
            <w:vMerge/>
            <w:tcBorders>
              <w:tl2br w:val="nil"/>
              <w:tr2bl w:val="nil"/>
            </w:tcBorders>
            <w:vAlign w:val="center"/>
          </w:tcPr>
          <w:p w14:paraId="0DAEA286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503" w:type="dxa"/>
            <w:vMerge/>
            <w:tcBorders>
              <w:tl2br w:val="nil"/>
              <w:tr2bl w:val="nil"/>
            </w:tcBorders>
            <w:vAlign w:val="center"/>
          </w:tcPr>
          <w:p w14:paraId="7F9D9C62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6312" w:type="dxa"/>
            <w:tcBorders>
              <w:tl2br w:val="nil"/>
              <w:tr2bl w:val="nil"/>
            </w:tcBorders>
            <w:vAlign w:val="center"/>
          </w:tcPr>
          <w:p w14:paraId="5C855429" w14:textId="7777777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4</w:t>
            </w:r>
            <w:r>
              <w:rPr>
                <w:rFonts w:cs="仿宋" w:hint="eastAsia"/>
                <w:bCs/>
                <w:sz w:val="21"/>
                <w:szCs w:val="21"/>
              </w:rPr>
              <w:t>）患者指标数据分布（如血红蛋白、电解质、</w:t>
            </w:r>
            <w:r>
              <w:rPr>
                <w:rFonts w:cs="仿宋" w:hint="eastAsia"/>
                <w:bCs/>
                <w:sz w:val="21"/>
                <w:szCs w:val="21"/>
              </w:rPr>
              <w:t>IPTH</w:t>
            </w:r>
            <w:r>
              <w:rPr>
                <w:rFonts w:cs="仿宋" w:hint="eastAsia"/>
                <w:bCs/>
                <w:sz w:val="21"/>
                <w:szCs w:val="21"/>
              </w:rPr>
              <w:t>、尿酸）</w:t>
            </w:r>
          </w:p>
        </w:tc>
      </w:tr>
      <w:tr w:rsidR="00744F83" w14:paraId="583F2DC2" w14:textId="77777777">
        <w:trPr>
          <w:trHeight w:val="300"/>
          <w:jc w:val="center"/>
        </w:trPr>
        <w:tc>
          <w:tcPr>
            <w:tcW w:w="656" w:type="dxa"/>
            <w:vMerge/>
            <w:tcBorders>
              <w:tl2br w:val="nil"/>
              <w:tr2bl w:val="nil"/>
            </w:tcBorders>
            <w:vAlign w:val="center"/>
          </w:tcPr>
          <w:p w14:paraId="03F766A5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199" w:type="dxa"/>
            <w:vMerge/>
            <w:tcBorders>
              <w:tl2br w:val="nil"/>
              <w:tr2bl w:val="nil"/>
            </w:tcBorders>
            <w:vAlign w:val="center"/>
          </w:tcPr>
          <w:p w14:paraId="45296BD6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503" w:type="dxa"/>
            <w:vMerge/>
            <w:tcBorders>
              <w:tl2br w:val="nil"/>
              <w:tr2bl w:val="nil"/>
            </w:tcBorders>
            <w:vAlign w:val="center"/>
          </w:tcPr>
          <w:p w14:paraId="611ABB6F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6312" w:type="dxa"/>
            <w:tcBorders>
              <w:tl2br w:val="nil"/>
              <w:tr2bl w:val="nil"/>
            </w:tcBorders>
            <w:vAlign w:val="center"/>
          </w:tcPr>
          <w:p w14:paraId="599585E9" w14:textId="7777777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5</w:t>
            </w:r>
            <w:r>
              <w:rPr>
                <w:rFonts w:cs="仿宋" w:hint="eastAsia"/>
                <w:bCs/>
                <w:sz w:val="21"/>
                <w:szCs w:val="21"/>
              </w:rPr>
              <w:t>）</w:t>
            </w:r>
            <w:r>
              <w:rPr>
                <w:rFonts w:cs="仿宋" w:hint="eastAsia"/>
                <w:bCs/>
                <w:sz w:val="21"/>
                <w:szCs w:val="21"/>
              </w:rPr>
              <w:t>ICD-10</w:t>
            </w:r>
            <w:r>
              <w:rPr>
                <w:rFonts w:cs="仿宋" w:hint="eastAsia"/>
                <w:bCs/>
                <w:sz w:val="21"/>
                <w:szCs w:val="21"/>
              </w:rPr>
              <w:t>诊断分析</w:t>
            </w:r>
          </w:p>
        </w:tc>
      </w:tr>
      <w:tr w:rsidR="00744F83" w14:paraId="1B3E967E" w14:textId="77777777">
        <w:trPr>
          <w:trHeight w:val="300"/>
          <w:jc w:val="center"/>
        </w:trPr>
        <w:tc>
          <w:tcPr>
            <w:tcW w:w="656" w:type="dxa"/>
            <w:vMerge/>
            <w:tcBorders>
              <w:tl2br w:val="nil"/>
              <w:tr2bl w:val="nil"/>
            </w:tcBorders>
            <w:vAlign w:val="center"/>
          </w:tcPr>
          <w:p w14:paraId="0ACB5DD2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199" w:type="dxa"/>
            <w:vMerge/>
            <w:tcBorders>
              <w:tl2br w:val="nil"/>
              <w:tr2bl w:val="nil"/>
            </w:tcBorders>
            <w:vAlign w:val="center"/>
          </w:tcPr>
          <w:p w14:paraId="36DAFBCF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503" w:type="dxa"/>
            <w:tcBorders>
              <w:tl2br w:val="nil"/>
              <w:tr2bl w:val="nil"/>
            </w:tcBorders>
            <w:vAlign w:val="center"/>
          </w:tcPr>
          <w:p w14:paraId="09FB08B9" w14:textId="7F54DB93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6.4 APP</w:t>
            </w:r>
            <w:r>
              <w:rPr>
                <w:rFonts w:cs="仿宋" w:hint="eastAsia"/>
                <w:bCs/>
                <w:sz w:val="21"/>
                <w:szCs w:val="21"/>
              </w:rPr>
              <w:t>使用情况</w:t>
            </w:r>
            <w:r>
              <w:rPr>
                <w:rFonts w:cs="仿宋" w:hint="eastAsia"/>
                <w:bCs/>
                <w:sz w:val="21"/>
                <w:szCs w:val="21"/>
              </w:rPr>
              <w:t xml:space="preserve"> </w:t>
            </w:r>
          </w:p>
        </w:tc>
        <w:tc>
          <w:tcPr>
            <w:tcW w:w="6312" w:type="dxa"/>
            <w:tcBorders>
              <w:tl2br w:val="nil"/>
              <w:tr2bl w:val="nil"/>
            </w:tcBorders>
            <w:vAlign w:val="center"/>
          </w:tcPr>
          <w:p w14:paraId="7E8A507C" w14:textId="7777777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包含：用户数量及任务数量统计</w:t>
            </w:r>
          </w:p>
        </w:tc>
      </w:tr>
      <w:tr w:rsidR="00744F83" w14:paraId="7FC6236C" w14:textId="77777777">
        <w:trPr>
          <w:trHeight w:val="300"/>
          <w:jc w:val="center"/>
        </w:trPr>
        <w:tc>
          <w:tcPr>
            <w:tcW w:w="656" w:type="dxa"/>
            <w:vMerge/>
            <w:tcBorders>
              <w:tl2br w:val="nil"/>
              <w:tr2bl w:val="nil"/>
            </w:tcBorders>
            <w:vAlign w:val="center"/>
          </w:tcPr>
          <w:p w14:paraId="4B20138C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199" w:type="dxa"/>
            <w:vMerge/>
            <w:tcBorders>
              <w:tl2br w:val="nil"/>
              <w:tr2bl w:val="nil"/>
            </w:tcBorders>
            <w:vAlign w:val="center"/>
          </w:tcPr>
          <w:p w14:paraId="289ACF68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503" w:type="dxa"/>
            <w:tcBorders>
              <w:tl2br w:val="nil"/>
              <w:tr2bl w:val="nil"/>
            </w:tcBorders>
            <w:vAlign w:val="center"/>
          </w:tcPr>
          <w:p w14:paraId="561391AF" w14:textId="7777777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6.5</w:t>
            </w:r>
            <w:r>
              <w:rPr>
                <w:rFonts w:cs="仿宋" w:hint="eastAsia"/>
                <w:bCs/>
                <w:sz w:val="21"/>
                <w:szCs w:val="21"/>
              </w:rPr>
              <w:t>转归分析</w:t>
            </w:r>
          </w:p>
        </w:tc>
        <w:tc>
          <w:tcPr>
            <w:tcW w:w="6312" w:type="dxa"/>
            <w:tcBorders>
              <w:tl2br w:val="nil"/>
              <w:tr2bl w:val="nil"/>
            </w:tcBorders>
            <w:vAlign w:val="center"/>
          </w:tcPr>
          <w:p w14:paraId="47C8DCA9" w14:textId="7777777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包含：死亡、转出、退出</w:t>
            </w:r>
            <w:r>
              <w:rPr>
                <w:rFonts w:cs="仿宋" w:hint="eastAsia"/>
                <w:bCs/>
                <w:sz w:val="21"/>
                <w:szCs w:val="21"/>
              </w:rPr>
              <w:t>CKD</w:t>
            </w:r>
            <w:r>
              <w:rPr>
                <w:rFonts w:cs="仿宋" w:hint="eastAsia"/>
                <w:bCs/>
                <w:sz w:val="21"/>
                <w:szCs w:val="21"/>
              </w:rPr>
              <w:t>管理、转替代治疗</w:t>
            </w:r>
          </w:p>
        </w:tc>
      </w:tr>
      <w:tr w:rsidR="00744F83" w14:paraId="7046D711" w14:textId="77777777">
        <w:trPr>
          <w:trHeight w:val="300"/>
          <w:jc w:val="center"/>
        </w:trPr>
        <w:tc>
          <w:tcPr>
            <w:tcW w:w="656" w:type="dxa"/>
            <w:vMerge/>
            <w:tcBorders>
              <w:tl2br w:val="nil"/>
              <w:tr2bl w:val="nil"/>
            </w:tcBorders>
            <w:vAlign w:val="center"/>
          </w:tcPr>
          <w:p w14:paraId="6F49D2E1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199" w:type="dxa"/>
            <w:vMerge/>
            <w:tcBorders>
              <w:tl2br w:val="nil"/>
              <w:tr2bl w:val="nil"/>
            </w:tcBorders>
            <w:vAlign w:val="center"/>
          </w:tcPr>
          <w:p w14:paraId="7E2BEA43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503" w:type="dxa"/>
            <w:vMerge w:val="restart"/>
            <w:tcBorders>
              <w:tl2br w:val="nil"/>
              <w:tr2bl w:val="nil"/>
            </w:tcBorders>
            <w:vAlign w:val="center"/>
          </w:tcPr>
          <w:p w14:paraId="75C6F529" w14:textId="7578878B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6.6</w:t>
            </w:r>
            <w:r>
              <w:rPr>
                <w:rFonts w:cs="仿宋" w:hint="eastAsia"/>
                <w:bCs/>
                <w:sz w:val="21"/>
                <w:szCs w:val="21"/>
              </w:rPr>
              <w:t>数据导出</w:t>
            </w:r>
          </w:p>
        </w:tc>
        <w:tc>
          <w:tcPr>
            <w:tcW w:w="6312" w:type="dxa"/>
            <w:tcBorders>
              <w:tl2br w:val="nil"/>
              <w:tr2bl w:val="nil"/>
            </w:tcBorders>
            <w:vAlign w:val="center"/>
          </w:tcPr>
          <w:p w14:paraId="6CB82A97" w14:textId="2BF4C420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1</w:t>
            </w:r>
            <w:r>
              <w:rPr>
                <w:rFonts w:cs="仿宋" w:hint="eastAsia"/>
                <w:bCs/>
                <w:sz w:val="21"/>
                <w:szCs w:val="21"/>
              </w:rPr>
              <w:t>）支持所见即所得的当前数据导出；</w:t>
            </w:r>
          </w:p>
        </w:tc>
      </w:tr>
      <w:tr w:rsidR="00744F83" w14:paraId="4AF0846F" w14:textId="77777777">
        <w:trPr>
          <w:trHeight w:val="300"/>
          <w:jc w:val="center"/>
        </w:trPr>
        <w:tc>
          <w:tcPr>
            <w:tcW w:w="656" w:type="dxa"/>
            <w:vMerge/>
            <w:tcBorders>
              <w:tl2br w:val="nil"/>
              <w:tr2bl w:val="nil"/>
            </w:tcBorders>
            <w:vAlign w:val="center"/>
          </w:tcPr>
          <w:p w14:paraId="68B59CE3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199" w:type="dxa"/>
            <w:vMerge/>
            <w:tcBorders>
              <w:tl2br w:val="nil"/>
              <w:tr2bl w:val="nil"/>
            </w:tcBorders>
            <w:vAlign w:val="center"/>
          </w:tcPr>
          <w:p w14:paraId="1A509818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503" w:type="dxa"/>
            <w:vMerge/>
            <w:tcBorders>
              <w:tl2br w:val="nil"/>
              <w:tr2bl w:val="nil"/>
            </w:tcBorders>
            <w:vAlign w:val="center"/>
          </w:tcPr>
          <w:p w14:paraId="20E78C37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6312" w:type="dxa"/>
            <w:tcBorders>
              <w:tl2br w:val="nil"/>
              <w:tr2bl w:val="nil"/>
            </w:tcBorders>
            <w:vAlign w:val="center"/>
          </w:tcPr>
          <w:p w14:paraId="6DFAD5FF" w14:textId="6814D75D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2</w:t>
            </w:r>
            <w:r>
              <w:rPr>
                <w:rFonts w:cs="仿宋" w:hint="eastAsia"/>
                <w:bCs/>
                <w:sz w:val="21"/>
                <w:szCs w:val="21"/>
              </w:rPr>
              <w:t>）支持全量数据导出</w:t>
            </w:r>
          </w:p>
        </w:tc>
      </w:tr>
      <w:tr w:rsidR="00744F83" w14:paraId="7946BA47" w14:textId="77777777">
        <w:trPr>
          <w:trHeight w:val="300"/>
          <w:jc w:val="center"/>
        </w:trPr>
        <w:tc>
          <w:tcPr>
            <w:tcW w:w="656" w:type="dxa"/>
            <w:vMerge/>
            <w:tcBorders>
              <w:tl2br w:val="nil"/>
              <w:tr2bl w:val="nil"/>
            </w:tcBorders>
            <w:vAlign w:val="center"/>
          </w:tcPr>
          <w:p w14:paraId="08156647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199" w:type="dxa"/>
            <w:vMerge/>
            <w:tcBorders>
              <w:tl2br w:val="nil"/>
              <w:tr2bl w:val="nil"/>
            </w:tcBorders>
            <w:vAlign w:val="center"/>
          </w:tcPr>
          <w:p w14:paraId="38015E00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503" w:type="dxa"/>
            <w:tcBorders>
              <w:tl2br w:val="nil"/>
              <w:tr2bl w:val="nil"/>
            </w:tcBorders>
            <w:vAlign w:val="center"/>
          </w:tcPr>
          <w:p w14:paraId="27800649" w14:textId="7777777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 xml:space="preserve">6.7 </w:t>
            </w:r>
            <w:r>
              <w:rPr>
                <w:rFonts w:cs="仿宋" w:hint="eastAsia"/>
                <w:bCs/>
                <w:sz w:val="21"/>
                <w:szCs w:val="21"/>
              </w:rPr>
              <w:t>医疗质控</w:t>
            </w:r>
            <w:r>
              <w:rPr>
                <w:rFonts w:cs="仿宋" w:hint="eastAsia"/>
                <w:bCs/>
                <w:sz w:val="21"/>
                <w:szCs w:val="21"/>
              </w:rPr>
              <w:t xml:space="preserve">2020 </w:t>
            </w:r>
            <w:r>
              <w:rPr>
                <w:rFonts w:cs="仿宋" w:hint="eastAsia"/>
                <w:bCs/>
                <w:sz w:val="21"/>
                <w:szCs w:val="21"/>
              </w:rPr>
              <w:t>肾病专业医疗质控相关指标</w:t>
            </w:r>
          </w:p>
        </w:tc>
        <w:tc>
          <w:tcPr>
            <w:tcW w:w="6312" w:type="dxa"/>
            <w:tcBorders>
              <w:tl2br w:val="nil"/>
              <w:tr2bl w:val="nil"/>
            </w:tcBorders>
            <w:vAlign w:val="center"/>
          </w:tcPr>
          <w:p w14:paraId="757DE1A7" w14:textId="7777777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包含：肾活检患者</w:t>
            </w:r>
            <w:r>
              <w:rPr>
                <w:rFonts w:cs="仿宋" w:hint="eastAsia"/>
                <w:bCs/>
                <w:sz w:val="21"/>
                <w:szCs w:val="21"/>
              </w:rPr>
              <w:t>2</w:t>
            </w:r>
            <w:r>
              <w:rPr>
                <w:rFonts w:cs="仿宋" w:hint="eastAsia"/>
                <w:bCs/>
                <w:sz w:val="21"/>
                <w:szCs w:val="21"/>
              </w:rPr>
              <w:t>周内完成术前检查比例、肾脏病理切片染色规范、</w:t>
            </w:r>
            <w:r>
              <w:rPr>
                <w:rFonts w:cs="仿宋" w:hint="eastAsia"/>
                <w:bCs/>
                <w:sz w:val="21"/>
                <w:szCs w:val="21"/>
              </w:rPr>
              <w:t>IgA</w:t>
            </w:r>
            <w:r>
              <w:rPr>
                <w:rFonts w:cs="仿宋" w:hint="eastAsia"/>
                <w:bCs/>
                <w:sz w:val="21"/>
                <w:szCs w:val="21"/>
              </w:rPr>
              <w:t>肾病患者病理分型诊断、</w:t>
            </w:r>
            <w:r>
              <w:rPr>
                <w:rFonts w:cs="仿宋" w:hint="eastAsia"/>
                <w:bCs/>
                <w:sz w:val="21"/>
                <w:szCs w:val="21"/>
              </w:rPr>
              <w:t>IgA</w:t>
            </w:r>
            <w:r>
              <w:rPr>
                <w:rFonts w:cs="仿宋" w:hint="eastAsia"/>
                <w:bCs/>
                <w:sz w:val="21"/>
                <w:szCs w:val="21"/>
              </w:rPr>
              <w:t>肾病患者</w:t>
            </w:r>
            <w:r>
              <w:rPr>
                <w:rFonts w:cs="仿宋" w:hint="eastAsia"/>
                <w:bCs/>
                <w:sz w:val="21"/>
                <w:szCs w:val="21"/>
              </w:rPr>
              <w:t>RAS</w:t>
            </w:r>
            <w:r>
              <w:rPr>
                <w:rFonts w:cs="仿宋" w:hint="eastAsia"/>
                <w:bCs/>
                <w:sz w:val="21"/>
                <w:szCs w:val="21"/>
              </w:rPr>
              <w:t>阻断剂的使用、</w:t>
            </w:r>
            <w:r>
              <w:rPr>
                <w:rFonts w:cs="仿宋" w:hint="eastAsia"/>
                <w:bCs/>
                <w:sz w:val="21"/>
                <w:szCs w:val="21"/>
              </w:rPr>
              <w:t>IgA</w:t>
            </w:r>
            <w:r>
              <w:rPr>
                <w:rFonts w:cs="仿宋" w:hint="eastAsia"/>
                <w:bCs/>
                <w:sz w:val="21"/>
                <w:szCs w:val="21"/>
              </w:rPr>
              <w:t>肾病患者随访、</w:t>
            </w:r>
            <w:r>
              <w:rPr>
                <w:rFonts w:cs="仿宋" w:hint="eastAsia"/>
                <w:bCs/>
                <w:sz w:val="21"/>
                <w:szCs w:val="21"/>
              </w:rPr>
              <w:t>IgA</w:t>
            </w:r>
            <w:r>
              <w:rPr>
                <w:rFonts w:cs="仿宋" w:hint="eastAsia"/>
                <w:bCs/>
                <w:sz w:val="21"/>
                <w:szCs w:val="21"/>
              </w:rPr>
              <w:t>肾病患者血压达标情况、肾功能恶化率、治疗</w:t>
            </w:r>
            <w:r>
              <w:rPr>
                <w:rFonts w:cs="仿宋" w:hint="eastAsia"/>
                <w:bCs/>
                <w:sz w:val="21"/>
                <w:szCs w:val="21"/>
              </w:rPr>
              <w:t>6</w:t>
            </w:r>
            <w:r>
              <w:rPr>
                <w:rFonts w:cs="仿宋" w:hint="eastAsia"/>
                <w:bCs/>
                <w:sz w:val="21"/>
                <w:szCs w:val="21"/>
              </w:rPr>
              <w:t>个月</w:t>
            </w:r>
            <w:r>
              <w:rPr>
                <w:rFonts w:cs="仿宋" w:hint="eastAsia"/>
                <w:bCs/>
                <w:sz w:val="21"/>
                <w:szCs w:val="21"/>
              </w:rPr>
              <w:t>24</w:t>
            </w:r>
            <w:r>
              <w:rPr>
                <w:rFonts w:cs="仿宋" w:hint="eastAsia"/>
                <w:bCs/>
                <w:sz w:val="21"/>
                <w:szCs w:val="21"/>
              </w:rPr>
              <w:t>小时尿蛋白＜</w:t>
            </w:r>
            <w:r>
              <w:rPr>
                <w:rFonts w:cs="仿宋" w:hint="eastAsia"/>
                <w:bCs/>
                <w:sz w:val="21"/>
                <w:szCs w:val="21"/>
              </w:rPr>
              <w:t>1g</w:t>
            </w:r>
            <w:r>
              <w:rPr>
                <w:rFonts w:cs="仿宋" w:hint="eastAsia"/>
                <w:bCs/>
                <w:sz w:val="21"/>
                <w:szCs w:val="21"/>
              </w:rPr>
              <w:t>的患者、肾活检严重并发症发生率、激素</w:t>
            </w:r>
            <w:r>
              <w:rPr>
                <w:rFonts w:cs="仿宋" w:hint="eastAsia"/>
                <w:bCs/>
                <w:sz w:val="21"/>
                <w:szCs w:val="21"/>
              </w:rPr>
              <w:t>&amp;</w:t>
            </w:r>
            <w:r>
              <w:rPr>
                <w:rFonts w:cs="仿宋" w:hint="eastAsia"/>
                <w:bCs/>
                <w:sz w:val="21"/>
                <w:szCs w:val="21"/>
              </w:rPr>
              <w:t>免疫抑制剂治疗的严重并发症发生率等</w:t>
            </w:r>
          </w:p>
        </w:tc>
      </w:tr>
      <w:tr w:rsidR="00744F83" w14:paraId="3314C201" w14:textId="77777777">
        <w:trPr>
          <w:trHeight w:val="300"/>
          <w:jc w:val="center"/>
        </w:trPr>
        <w:tc>
          <w:tcPr>
            <w:tcW w:w="656" w:type="dxa"/>
            <w:vMerge w:val="restart"/>
            <w:tcBorders>
              <w:tl2br w:val="nil"/>
              <w:tr2bl w:val="nil"/>
            </w:tcBorders>
            <w:vAlign w:val="center"/>
          </w:tcPr>
          <w:p w14:paraId="29652450" w14:textId="7777777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7</w:t>
            </w:r>
          </w:p>
        </w:tc>
        <w:tc>
          <w:tcPr>
            <w:tcW w:w="1199" w:type="dxa"/>
            <w:vMerge w:val="restart"/>
            <w:tcBorders>
              <w:tl2br w:val="nil"/>
              <w:tr2bl w:val="nil"/>
            </w:tcBorders>
            <w:vAlign w:val="center"/>
          </w:tcPr>
          <w:p w14:paraId="282EE7E8" w14:textId="0296FF8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患者病案</w:t>
            </w:r>
          </w:p>
        </w:tc>
        <w:tc>
          <w:tcPr>
            <w:tcW w:w="1503" w:type="dxa"/>
            <w:vMerge w:val="restart"/>
            <w:tcBorders>
              <w:tl2br w:val="nil"/>
              <w:tr2bl w:val="nil"/>
            </w:tcBorders>
            <w:vAlign w:val="center"/>
          </w:tcPr>
          <w:p w14:paraId="2A8376C4" w14:textId="7777777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7.1</w:t>
            </w:r>
            <w:r>
              <w:rPr>
                <w:rFonts w:cs="仿宋" w:hint="eastAsia"/>
                <w:bCs/>
                <w:sz w:val="21"/>
                <w:szCs w:val="21"/>
              </w:rPr>
              <w:t>病案资料</w:t>
            </w:r>
          </w:p>
        </w:tc>
        <w:tc>
          <w:tcPr>
            <w:tcW w:w="6312" w:type="dxa"/>
            <w:tcBorders>
              <w:tl2br w:val="nil"/>
              <w:tr2bl w:val="nil"/>
            </w:tcBorders>
            <w:vAlign w:val="center"/>
          </w:tcPr>
          <w:p w14:paraId="106FFB9F" w14:textId="7777777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1</w:t>
            </w:r>
            <w:r>
              <w:rPr>
                <w:rFonts w:cs="仿宋" w:hint="eastAsia"/>
                <w:bCs/>
                <w:sz w:val="21"/>
                <w:szCs w:val="21"/>
              </w:rPr>
              <w:t>）患者信息（含个人资料、联系方式（支持显示多个号码）、血型、性别、年龄、婚姻状态、名族、职业、籍贯、城市、区县、首诊时间、首诊科室）</w:t>
            </w:r>
          </w:p>
        </w:tc>
      </w:tr>
      <w:tr w:rsidR="00744F83" w14:paraId="1E8A7FCA" w14:textId="77777777">
        <w:trPr>
          <w:trHeight w:val="90"/>
          <w:jc w:val="center"/>
        </w:trPr>
        <w:tc>
          <w:tcPr>
            <w:tcW w:w="656" w:type="dxa"/>
            <w:vMerge/>
            <w:tcBorders>
              <w:tl2br w:val="nil"/>
              <w:tr2bl w:val="nil"/>
            </w:tcBorders>
            <w:vAlign w:val="center"/>
          </w:tcPr>
          <w:p w14:paraId="3E635F87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199" w:type="dxa"/>
            <w:vMerge/>
            <w:tcBorders>
              <w:tl2br w:val="nil"/>
              <w:tr2bl w:val="nil"/>
            </w:tcBorders>
            <w:vAlign w:val="center"/>
          </w:tcPr>
          <w:p w14:paraId="05549C9B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503" w:type="dxa"/>
            <w:vMerge/>
            <w:tcBorders>
              <w:tl2br w:val="nil"/>
              <w:tr2bl w:val="nil"/>
            </w:tcBorders>
            <w:vAlign w:val="center"/>
          </w:tcPr>
          <w:p w14:paraId="1A08A2A1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6312" w:type="dxa"/>
            <w:tcBorders>
              <w:tl2br w:val="nil"/>
              <w:tr2bl w:val="nil"/>
            </w:tcBorders>
            <w:vAlign w:val="center"/>
          </w:tcPr>
          <w:p w14:paraId="5853B66E" w14:textId="7777777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2</w:t>
            </w:r>
            <w:r>
              <w:rPr>
                <w:rFonts w:cs="仿宋" w:hint="eastAsia"/>
                <w:bCs/>
                <w:sz w:val="21"/>
                <w:szCs w:val="21"/>
              </w:rPr>
              <w:t>）病史（如既往史、家族史）</w:t>
            </w:r>
          </w:p>
        </w:tc>
      </w:tr>
      <w:tr w:rsidR="00744F83" w14:paraId="52D386D2" w14:textId="77777777">
        <w:trPr>
          <w:trHeight w:val="300"/>
          <w:jc w:val="center"/>
        </w:trPr>
        <w:tc>
          <w:tcPr>
            <w:tcW w:w="656" w:type="dxa"/>
            <w:vMerge/>
            <w:tcBorders>
              <w:tl2br w:val="nil"/>
              <w:tr2bl w:val="nil"/>
            </w:tcBorders>
            <w:vAlign w:val="center"/>
          </w:tcPr>
          <w:p w14:paraId="42553C74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199" w:type="dxa"/>
            <w:vMerge/>
            <w:tcBorders>
              <w:tl2br w:val="nil"/>
              <w:tr2bl w:val="nil"/>
            </w:tcBorders>
            <w:vAlign w:val="center"/>
          </w:tcPr>
          <w:p w14:paraId="5AFD0056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503" w:type="dxa"/>
            <w:vMerge/>
            <w:tcBorders>
              <w:tl2br w:val="nil"/>
              <w:tr2bl w:val="nil"/>
            </w:tcBorders>
            <w:vAlign w:val="center"/>
          </w:tcPr>
          <w:p w14:paraId="3702C70C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6312" w:type="dxa"/>
            <w:tcBorders>
              <w:tl2br w:val="nil"/>
              <w:tr2bl w:val="nil"/>
            </w:tcBorders>
            <w:vAlign w:val="center"/>
          </w:tcPr>
          <w:p w14:paraId="009AEF1B" w14:textId="7777777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3</w:t>
            </w:r>
            <w:r>
              <w:rPr>
                <w:rFonts w:cs="仿宋" w:hint="eastAsia"/>
                <w:bCs/>
                <w:sz w:val="21"/>
                <w:szCs w:val="21"/>
              </w:rPr>
              <w:t>）诊断（如当前诊断、过敏、传染病、合并症、并发症）</w:t>
            </w:r>
          </w:p>
        </w:tc>
      </w:tr>
      <w:tr w:rsidR="00744F83" w14:paraId="14C3F0ED" w14:textId="77777777">
        <w:trPr>
          <w:trHeight w:val="300"/>
          <w:jc w:val="center"/>
        </w:trPr>
        <w:tc>
          <w:tcPr>
            <w:tcW w:w="656" w:type="dxa"/>
            <w:vMerge/>
            <w:tcBorders>
              <w:tl2br w:val="nil"/>
              <w:tr2bl w:val="nil"/>
            </w:tcBorders>
            <w:vAlign w:val="center"/>
          </w:tcPr>
          <w:p w14:paraId="17E7FFFB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199" w:type="dxa"/>
            <w:vMerge/>
            <w:tcBorders>
              <w:tl2br w:val="nil"/>
              <w:tr2bl w:val="nil"/>
            </w:tcBorders>
            <w:vAlign w:val="center"/>
          </w:tcPr>
          <w:p w14:paraId="3A540F62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503" w:type="dxa"/>
            <w:vMerge/>
            <w:tcBorders>
              <w:tl2br w:val="nil"/>
              <w:tr2bl w:val="nil"/>
            </w:tcBorders>
            <w:vAlign w:val="center"/>
          </w:tcPr>
          <w:p w14:paraId="45DEFC37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6312" w:type="dxa"/>
            <w:tcBorders>
              <w:tl2br w:val="nil"/>
              <w:tr2bl w:val="nil"/>
            </w:tcBorders>
            <w:vAlign w:val="center"/>
          </w:tcPr>
          <w:p w14:paraId="167EAD1D" w14:textId="7777777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4</w:t>
            </w:r>
            <w:r>
              <w:rPr>
                <w:rFonts w:cs="仿宋" w:hint="eastAsia"/>
                <w:bCs/>
                <w:sz w:val="21"/>
                <w:szCs w:val="21"/>
              </w:rPr>
              <w:t>）门诊及住院记录：基于门诊诊疗单及出院小结自动形成，其中门诊记录支持手动添加</w:t>
            </w:r>
          </w:p>
        </w:tc>
      </w:tr>
      <w:tr w:rsidR="00744F83" w14:paraId="5572BAE8" w14:textId="77777777">
        <w:trPr>
          <w:trHeight w:val="90"/>
          <w:jc w:val="center"/>
        </w:trPr>
        <w:tc>
          <w:tcPr>
            <w:tcW w:w="656" w:type="dxa"/>
            <w:vMerge/>
            <w:tcBorders>
              <w:tl2br w:val="nil"/>
              <w:tr2bl w:val="nil"/>
            </w:tcBorders>
            <w:vAlign w:val="center"/>
          </w:tcPr>
          <w:p w14:paraId="3BFE8133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199" w:type="dxa"/>
            <w:vMerge/>
            <w:tcBorders>
              <w:tl2br w:val="nil"/>
              <w:tr2bl w:val="nil"/>
            </w:tcBorders>
            <w:vAlign w:val="center"/>
          </w:tcPr>
          <w:p w14:paraId="2DAF57D9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503" w:type="dxa"/>
            <w:vMerge/>
            <w:tcBorders>
              <w:tl2br w:val="nil"/>
              <w:tr2bl w:val="nil"/>
            </w:tcBorders>
            <w:vAlign w:val="center"/>
          </w:tcPr>
          <w:p w14:paraId="3AC9DCE6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6312" w:type="dxa"/>
            <w:tcBorders>
              <w:tl2br w:val="nil"/>
              <w:tr2bl w:val="nil"/>
            </w:tcBorders>
            <w:vAlign w:val="center"/>
          </w:tcPr>
          <w:p w14:paraId="6D2C3ED1" w14:textId="7777777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5</w:t>
            </w:r>
            <w:r>
              <w:rPr>
                <w:rFonts w:cs="仿宋" w:hint="eastAsia"/>
                <w:bCs/>
                <w:sz w:val="21"/>
                <w:szCs w:val="21"/>
              </w:rPr>
              <w:t>）转归记录</w:t>
            </w:r>
          </w:p>
        </w:tc>
      </w:tr>
      <w:tr w:rsidR="00744F83" w14:paraId="51AB3169" w14:textId="77777777">
        <w:trPr>
          <w:trHeight w:val="300"/>
          <w:jc w:val="center"/>
        </w:trPr>
        <w:tc>
          <w:tcPr>
            <w:tcW w:w="656" w:type="dxa"/>
            <w:vMerge/>
            <w:tcBorders>
              <w:tl2br w:val="nil"/>
              <w:tr2bl w:val="nil"/>
            </w:tcBorders>
            <w:vAlign w:val="center"/>
          </w:tcPr>
          <w:p w14:paraId="2D792E2C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199" w:type="dxa"/>
            <w:vMerge/>
            <w:tcBorders>
              <w:tl2br w:val="nil"/>
              <w:tr2bl w:val="nil"/>
            </w:tcBorders>
            <w:vAlign w:val="center"/>
          </w:tcPr>
          <w:p w14:paraId="1CED2A4C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503" w:type="dxa"/>
            <w:vMerge/>
            <w:tcBorders>
              <w:tl2br w:val="nil"/>
              <w:tr2bl w:val="nil"/>
            </w:tcBorders>
            <w:vAlign w:val="center"/>
          </w:tcPr>
          <w:p w14:paraId="517C770E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6312" w:type="dxa"/>
            <w:tcBorders>
              <w:tl2br w:val="nil"/>
              <w:tr2bl w:val="nil"/>
            </w:tcBorders>
            <w:vAlign w:val="center"/>
          </w:tcPr>
          <w:p w14:paraId="2EF03EEF" w14:textId="7777777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6</w:t>
            </w:r>
            <w:r>
              <w:rPr>
                <w:rFonts w:cs="仿宋" w:hint="eastAsia"/>
                <w:bCs/>
                <w:sz w:val="21"/>
                <w:szCs w:val="21"/>
              </w:rPr>
              <w:t>）其他（如亚专业、</w:t>
            </w:r>
            <w:r>
              <w:rPr>
                <w:rFonts w:cs="仿宋" w:hint="eastAsia"/>
                <w:bCs/>
                <w:sz w:val="21"/>
                <w:szCs w:val="21"/>
              </w:rPr>
              <w:t>CKD</w:t>
            </w:r>
            <w:r>
              <w:rPr>
                <w:rFonts w:cs="仿宋" w:hint="eastAsia"/>
                <w:bCs/>
                <w:sz w:val="21"/>
                <w:szCs w:val="21"/>
              </w:rPr>
              <w:t>分期、体征记录）</w:t>
            </w:r>
          </w:p>
        </w:tc>
      </w:tr>
      <w:tr w:rsidR="00744F83" w14:paraId="421F7774" w14:textId="77777777">
        <w:trPr>
          <w:trHeight w:val="300"/>
          <w:jc w:val="center"/>
        </w:trPr>
        <w:tc>
          <w:tcPr>
            <w:tcW w:w="656" w:type="dxa"/>
            <w:vMerge/>
            <w:tcBorders>
              <w:tl2br w:val="nil"/>
              <w:tr2bl w:val="nil"/>
            </w:tcBorders>
            <w:vAlign w:val="center"/>
          </w:tcPr>
          <w:p w14:paraId="2F937A23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199" w:type="dxa"/>
            <w:vMerge/>
            <w:tcBorders>
              <w:tl2br w:val="nil"/>
              <w:tr2bl w:val="nil"/>
            </w:tcBorders>
            <w:vAlign w:val="center"/>
          </w:tcPr>
          <w:p w14:paraId="47C16742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503" w:type="dxa"/>
            <w:vMerge/>
            <w:tcBorders>
              <w:tl2br w:val="nil"/>
              <w:tr2bl w:val="nil"/>
            </w:tcBorders>
            <w:vAlign w:val="center"/>
          </w:tcPr>
          <w:p w14:paraId="61A320F2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6312" w:type="dxa"/>
            <w:tcBorders>
              <w:tl2br w:val="nil"/>
              <w:tr2bl w:val="nil"/>
            </w:tcBorders>
            <w:vAlign w:val="center"/>
          </w:tcPr>
          <w:p w14:paraId="4A33D92D" w14:textId="7777777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7</w:t>
            </w:r>
            <w:r>
              <w:rPr>
                <w:rFonts w:cs="仿宋" w:hint="eastAsia"/>
                <w:bCs/>
                <w:sz w:val="21"/>
                <w:szCs w:val="21"/>
              </w:rPr>
              <w:t>）全部病程：综合呈现患者在院内所有的看病历程，如检验检擦、用药情况</w:t>
            </w:r>
          </w:p>
        </w:tc>
      </w:tr>
      <w:tr w:rsidR="00744F83" w14:paraId="4DFD18A0" w14:textId="77777777">
        <w:trPr>
          <w:trHeight w:val="300"/>
          <w:jc w:val="center"/>
        </w:trPr>
        <w:tc>
          <w:tcPr>
            <w:tcW w:w="656" w:type="dxa"/>
            <w:vMerge/>
            <w:tcBorders>
              <w:tl2br w:val="nil"/>
              <w:tr2bl w:val="nil"/>
            </w:tcBorders>
            <w:vAlign w:val="center"/>
          </w:tcPr>
          <w:p w14:paraId="4C366A64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199" w:type="dxa"/>
            <w:vMerge/>
            <w:tcBorders>
              <w:tl2br w:val="nil"/>
              <w:tr2bl w:val="nil"/>
            </w:tcBorders>
            <w:vAlign w:val="center"/>
          </w:tcPr>
          <w:p w14:paraId="5E9C6295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503" w:type="dxa"/>
            <w:vMerge/>
            <w:tcBorders>
              <w:tl2br w:val="nil"/>
              <w:tr2bl w:val="nil"/>
            </w:tcBorders>
            <w:vAlign w:val="center"/>
          </w:tcPr>
          <w:p w14:paraId="307EC951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6312" w:type="dxa"/>
            <w:tcBorders>
              <w:tl2br w:val="nil"/>
              <w:tr2bl w:val="nil"/>
            </w:tcBorders>
            <w:vAlign w:val="center"/>
          </w:tcPr>
          <w:p w14:paraId="0AFE0471" w14:textId="7777777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8</w:t>
            </w:r>
            <w:r>
              <w:rPr>
                <w:rFonts w:cs="仿宋" w:hint="eastAsia"/>
                <w:bCs/>
                <w:sz w:val="21"/>
                <w:szCs w:val="21"/>
              </w:rPr>
              <w:t>）主管医护设置：为患者设置固定的管理医护，若患者指标异常、发起</w:t>
            </w:r>
            <w:r>
              <w:rPr>
                <w:rFonts w:cs="仿宋" w:hint="eastAsia"/>
                <w:bCs/>
                <w:sz w:val="21"/>
                <w:szCs w:val="21"/>
              </w:rPr>
              <w:t>APP</w:t>
            </w:r>
            <w:r>
              <w:rPr>
                <w:rFonts w:cs="仿宋" w:hint="eastAsia"/>
                <w:bCs/>
                <w:sz w:val="21"/>
                <w:szCs w:val="21"/>
              </w:rPr>
              <w:t>咨询，信息将推送给其主管医护即时处理</w:t>
            </w:r>
          </w:p>
        </w:tc>
      </w:tr>
      <w:tr w:rsidR="00744F83" w14:paraId="70E0F172" w14:textId="77777777">
        <w:trPr>
          <w:trHeight w:val="600"/>
          <w:jc w:val="center"/>
        </w:trPr>
        <w:tc>
          <w:tcPr>
            <w:tcW w:w="656" w:type="dxa"/>
            <w:vMerge/>
            <w:tcBorders>
              <w:tl2br w:val="nil"/>
              <w:tr2bl w:val="nil"/>
            </w:tcBorders>
            <w:vAlign w:val="center"/>
          </w:tcPr>
          <w:p w14:paraId="01A68719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199" w:type="dxa"/>
            <w:vMerge/>
            <w:tcBorders>
              <w:tl2br w:val="nil"/>
              <w:tr2bl w:val="nil"/>
            </w:tcBorders>
            <w:vAlign w:val="center"/>
          </w:tcPr>
          <w:p w14:paraId="6C997CCE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503" w:type="dxa"/>
            <w:vMerge/>
            <w:tcBorders>
              <w:tl2br w:val="nil"/>
              <w:tr2bl w:val="nil"/>
            </w:tcBorders>
            <w:vAlign w:val="center"/>
          </w:tcPr>
          <w:p w14:paraId="5755E9EA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6312" w:type="dxa"/>
            <w:tcBorders>
              <w:tl2br w:val="nil"/>
              <w:tr2bl w:val="nil"/>
            </w:tcBorders>
            <w:vAlign w:val="center"/>
          </w:tcPr>
          <w:p w14:paraId="15FB9DC9" w14:textId="7777777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9</w:t>
            </w:r>
            <w:r>
              <w:rPr>
                <w:rFonts w:cs="仿宋" w:hint="eastAsia"/>
                <w:bCs/>
                <w:sz w:val="21"/>
                <w:szCs w:val="21"/>
              </w:rPr>
              <w:t>）日程安排：复诊、卫教及随访时间设置及提醒功能，在患者概要设置日程，在首页即时总览提醒主管医护患者的安排，以便主管医护跟进管理患者</w:t>
            </w:r>
          </w:p>
        </w:tc>
      </w:tr>
      <w:tr w:rsidR="00744F83" w14:paraId="501BFD74" w14:textId="77777777">
        <w:trPr>
          <w:trHeight w:val="600"/>
          <w:jc w:val="center"/>
        </w:trPr>
        <w:tc>
          <w:tcPr>
            <w:tcW w:w="656" w:type="dxa"/>
            <w:vMerge/>
            <w:tcBorders>
              <w:tl2br w:val="nil"/>
              <w:tr2bl w:val="nil"/>
            </w:tcBorders>
            <w:vAlign w:val="center"/>
          </w:tcPr>
          <w:p w14:paraId="009BA2EC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199" w:type="dxa"/>
            <w:vMerge/>
            <w:tcBorders>
              <w:tl2br w:val="nil"/>
              <w:tr2bl w:val="nil"/>
            </w:tcBorders>
            <w:vAlign w:val="center"/>
          </w:tcPr>
          <w:p w14:paraId="6DC5D8A0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503" w:type="dxa"/>
            <w:tcBorders>
              <w:tl2br w:val="nil"/>
              <w:tr2bl w:val="nil"/>
            </w:tcBorders>
            <w:vAlign w:val="center"/>
          </w:tcPr>
          <w:p w14:paraId="5A14685D" w14:textId="7777777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7</w:t>
            </w:r>
            <w:r>
              <w:rPr>
                <w:rFonts w:cs="仿宋"/>
                <w:bCs/>
                <w:sz w:val="21"/>
                <w:szCs w:val="21"/>
              </w:rPr>
              <w:t xml:space="preserve">.2 </w:t>
            </w:r>
            <w:r>
              <w:rPr>
                <w:rFonts w:cs="仿宋" w:hint="eastAsia"/>
                <w:bCs/>
                <w:sz w:val="21"/>
                <w:szCs w:val="21"/>
              </w:rPr>
              <w:t>亚专业管理</w:t>
            </w:r>
          </w:p>
        </w:tc>
        <w:tc>
          <w:tcPr>
            <w:tcW w:w="6312" w:type="dxa"/>
            <w:tcBorders>
              <w:tl2br w:val="nil"/>
              <w:tr2bl w:val="nil"/>
            </w:tcBorders>
            <w:vAlign w:val="center"/>
          </w:tcPr>
          <w:p w14:paraId="5BF48EED" w14:textId="7777777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Ig</w:t>
            </w:r>
            <w:r>
              <w:rPr>
                <w:rFonts w:cs="仿宋"/>
                <w:bCs/>
                <w:sz w:val="21"/>
                <w:szCs w:val="21"/>
              </w:rPr>
              <w:t>A</w:t>
            </w:r>
            <w:r>
              <w:rPr>
                <w:rFonts w:cs="仿宋" w:hint="eastAsia"/>
                <w:bCs/>
                <w:sz w:val="21"/>
                <w:szCs w:val="21"/>
              </w:rPr>
              <w:t>患者肾穿情况记录，及后期指标类随访数据记录，主要内容关联医疗指控</w:t>
            </w:r>
            <w:r>
              <w:rPr>
                <w:rFonts w:cs="仿宋" w:hint="eastAsia"/>
                <w:bCs/>
                <w:sz w:val="21"/>
                <w:szCs w:val="21"/>
              </w:rPr>
              <w:t>2</w:t>
            </w:r>
            <w:r>
              <w:rPr>
                <w:rFonts w:cs="仿宋"/>
                <w:bCs/>
                <w:sz w:val="21"/>
                <w:szCs w:val="21"/>
              </w:rPr>
              <w:t>020</w:t>
            </w:r>
            <w:r>
              <w:rPr>
                <w:rFonts w:cs="仿宋" w:hint="eastAsia"/>
                <w:bCs/>
                <w:sz w:val="21"/>
                <w:szCs w:val="21"/>
              </w:rPr>
              <w:t>相关模块。</w:t>
            </w:r>
          </w:p>
        </w:tc>
      </w:tr>
      <w:tr w:rsidR="00744F83" w14:paraId="363C3B50" w14:textId="77777777">
        <w:trPr>
          <w:trHeight w:val="300"/>
          <w:jc w:val="center"/>
        </w:trPr>
        <w:tc>
          <w:tcPr>
            <w:tcW w:w="656" w:type="dxa"/>
            <w:vMerge/>
            <w:tcBorders>
              <w:tl2br w:val="nil"/>
              <w:tr2bl w:val="nil"/>
            </w:tcBorders>
            <w:vAlign w:val="center"/>
          </w:tcPr>
          <w:p w14:paraId="5CD71F6F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199" w:type="dxa"/>
            <w:vMerge/>
            <w:tcBorders>
              <w:tl2br w:val="nil"/>
              <w:tr2bl w:val="nil"/>
            </w:tcBorders>
            <w:vAlign w:val="center"/>
          </w:tcPr>
          <w:p w14:paraId="43DDCC6D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503" w:type="dxa"/>
            <w:vMerge w:val="restart"/>
            <w:tcBorders>
              <w:tl2br w:val="nil"/>
              <w:tr2bl w:val="nil"/>
            </w:tcBorders>
            <w:vAlign w:val="center"/>
          </w:tcPr>
          <w:p w14:paraId="2EF8490A" w14:textId="7777777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7.</w:t>
            </w:r>
            <w:r>
              <w:rPr>
                <w:rFonts w:cs="仿宋"/>
                <w:bCs/>
                <w:sz w:val="21"/>
                <w:szCs w:val="21"/>
              </w:rPr>
              <w:t>3</w:t>
            </w:r>
            <w:r>
              <w:rPr>
                <w:rFonts w:cs="仿宋" w:hint="eastAsia"/>
                <w:bCs/>
                <w:sz w:val="21"/>
                <w:szCs w:val="21"/>
              </w:rPr>
              <w:t>医嘱内容</w:t>
            </w:r>
          </w:p>
        </w:tc>
        <w:tc>
          <w:tcPr>
            <w:tcW w:w="6312" w:type="dxa"/>
            <w:tcBorders>
              <w:tl2br w:val="nil"/>
              <w:tr2bl w:val="nil"/>
            </w:tcBorders>
            <w:vAlign w:val="center"/>
          </w:tcPr>
          <w:p w14:paraId="0616DD80" w14:textId="7777777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1</w:t>
            </w:r>
            <w:r>
              <w:rPr>
                <w:rFonts w:cs="仿宋" w:hint="eastAsia"/>
                <w:bCs/>
                <w:sz w:val="21"/>
                <w:szCs w:val="21"/>
              </w:rPr>
              <w:t>）同步更新获取院内处方记录</w:t>
            </w:r>
          </w:p>
        </w:tc>
      </w:tr>
      <w:tr w:rsidR="00744F83" w14:paraId="19A0500F" w14:textId="77777777">
        <w:trPr>
          <w:trHeight w:val="300"/>
          <w:jc w:val="center"/>
        </w:trPr>
        <w:tc>
          <w:tcPr>
            <w:tcW w:w="656" w:type="dxa"/>
            <w:vMerge/>
            <w:tcBorders>
              <w:tl2br w:val="nil"/>
              <w:tr2bl w:val="nil"/>
            </w:tcBorders>
            <w:vAlign w:val="center"/>
          </w:tcPr>
          <w:p w14:paraId="3FBC2E4D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199" w:type="dxa"/>
            <w:vMerge/>
            <w:tcBorders>
              <w:tl2br w:val="nil"/>
              <w:tr2bl w:val="nil"/>
            </w:tcBorders>
            <w:vAlign w:val="center"/>
          </w:tcPr>
          <w:p w14:paraId="31490954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503" w:type="dxa"/>
            <w:vMerge/>
            <w:tcBorders>
              <w:tl2br w:val="nil"/>
              <w:tr2bl w:val="nil"/>
            </w:tcBorders>
            <w:vAlign w:val="center"/>
          </w:tcPr>
          <w:p w14:paraId="59F7AEAF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6312" w:type="dxa"/>
            <w:tcBorders>
              <w:tl2br w:val="nil"/>
              <w:tr2bl w:val="nil"/>
            </w:tcBorders>
            <w:vAlign w:val="center"/>
          </w:tcPr>
          <w:p w14:paraId="0DF5613E" w14:textId="7777777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2</w:t>
            </w:r>
            <w:r>
              <w:rPr>
                <w:rFonts w:cs="仿宋" w:hint="eastAsia"/>
                <w:bCs/>
                <w:sz w:val="21"/>
                <w:szCs w:val="21"/>
              </w:rPr>
              <w:t>）根据管理需要可手动维护患者长期医嘱，医嘱包含：</w:t>
            </w:r>
          </w:p>
        </w:tc>
      </w:tr>
      <w:tr w:rsidR="00744F83" w14:paraId="544604B7" w14:textId="77777777">
        <w:trPr>
          <w:trHeight w:val="300"/>
          <w:jc w:val="center"/>
        </w:trPr>
        <w:tc>
          <w:tcPr>
            <w:tcW w:w="656" w:type="dxa"/>
            <w:vMerge/>
            <w:tcBorders>
              <w:tl2br w:val="nil"/>
              <w:tr2bl w:val="nil"/>
            </w:tcBorders>
            <w:vAlign w:val="center"/>
          </w:tcPr>
          <w:p w14:paraId="362BFC55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199" w:type="dxa"/>
            <w:vMerge/>
            <w:tcBorders>
              <w:tl2br w:val="nil"/>
              <w:tr2bl w:val="nil"/>
            </w:tcBorders>
            <w:vAlign w:val="center"/>
          </w:tcPr>
          <w:p w14:paraId="507C1B26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503" w:type="dxa"/>
            <w:vMerge/>
            <w:tcBorders>
              <w:tl2br w:val="nil"/>
              <w:tr2bl w:val="nil"/>
            </w:tcBorders>
            <w:vAlign w:val="center"/>
          </w:tcPr>
          <w:p w14:paraId="442A6B94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6312" w:type="dxa"/>
            <w:tcBorders>
              <w:tl2br w:val="nil"/>
              <w:tr2bl w:val="nil"/>
            </w:tcBorders>
            <w:vAlign w:val="center"/>
          </w:tcPr>
          <w:p w14:paraId="2A6DE063" w14:textId="7777777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院内开具用药、患者外购用药、相关口头嘱托</w:t>
            </w:r>
          </w:p>
        </w:tc>
      </w:tr>
      <w:tr w:rsidR="00744F83" w14:paraId="06B930A4" w14:textId="77777777">
        <w:trPr>
          <w:trHeight w:val="300"/>
          <w:jc w:val="center"/>
        </w:trPr>
        <w:tc>
          <w:tcPr>
            <w:tcW w:w="656" w:type="dxa"/>
            <w:vMerge/>
            <w:tcBorders>
              <w:tl2br w:val="nil"/>
              <w:tr2bl w:val="nil"/>
            </w:tcBorders>
            <w:vAlign w:val="center"/>
          </w:tcPr>
          <w:p w14:paraId="1D2FB6A7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199" w:type="dxa"/>
            <w:vMerge/>
            <w:tcBorders>
              <w:tl2br w:val="nil"/>
              <w:tr2bl w:val="nil"/>
            </w:tcBorders>
            <w:vAlign w:val="center"/>
          </w:tcPr>
          <w:p w14:paraId="4A7ED3CC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503" w:type="dxa"/>
            <w:vMerge w:val="restart"/>
            <w:tcBorders>
              <w:tl2br w:val="nil"/>
              <w:tr2bl w:val="nil"/>
            </w:tcBorders>
            <w:vAlign w:val="center"/>
          </w:tcPr>
          <w:p w14:paraId="7E901C9C" w14:textId="75D5915E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7.</w:t>
            </w:r>
            <w:r>
              <w:rPr>
                <w:rFonts w:cs="仿宋"/>
                <w:bCs/>
                <w:sz w:val="21"/>
                <w:szCs w:val="21"/>
              </w:rPr>
              <w:t>4</w:t>
            </w:r>
            <w:r>
              <w:rPr>
                <w:rFonts w:cs="仿宋" w:hint="eastAsia"/>
                <w:bCs/>
                <w:sz w:val="21"/>
                <w:szCs w:val="21"/>
              </w:rPr>
              <w:t>指标趋势</w:t>
            </w:r>
          </w:p>
        </w:tc>
        <w:tc>
          <w:tcPr>
            <w:tcW w:w="6312" w:type="dxa"/>
            <w:tcBorders>
              <w:tl2br w:val="nil"/>
              <w:tr2bl w:val="nil"/>
            </w:tcBorders>
            <w:vAlign w:val="center"/>
          </w:tcPr>
          <w:p w14:paraId="79A69543" w14:textId="7777777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1</w:t>
            </w:r>
            <w:r>
              <w:rPr>
                <w:rFonts w:cs="仿宋" w:hint="eastAsia"/>
                <w:bCs/>
                <w:sz w:val="21"/>
                <w:szCs w:val="21"/>
              </w:rPr>
              <w:t>）患者指标趋势折线图，提供按检验项目分类查看或单个指标查找</w:t>
            </w:r>
          </w:p>
        </w:tc>
      </w:tr>
      <w:tr w:rsidR="00744F83" w14:paraId="3807F5B2" w14:textId="77777777">
        <w:trPr>
          <w:trHeight w:val="300"/>
          <w:jc w:val="center"/>
        </w:trPr>
        <w:tc>
          <w:tcPr>
            <w:tcW w:w="656" w:type="dxa"/>
            <w:vMerge/>
            <w:tcBorders>
              <w:tl2br w:val="nil"/>
              <w:tr2bl w:val="nil"/>
            </w:tcBorders>
            <w:vAlign w:val="center"/>
          </w:tcPr>
          <w:p w14:paraId="098BBC74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199" w:type="dxa"/>
            <w:vMerge/>
            <w:tcBorders>
              <w:tl2br w:val="nil"/>
              <w:tr2bl w:val="nil"/>
            </w:tcBorders>
            <w:vAlign w:val="center"/>
          </w:tcPr>
          <w:p w14:paraId="50C95C72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503" w:type="dxa"/>
            <w:vMerge/>
            <w:tcBorders>
              <w:tl2br w:val="nil"/>
              <w:tr2bl w:val="nil"/>
            </w:tcBorders>
            <w:vAlign w:val="center"/>
          </w:tcPr>
          <w:p w14:paraId="57EC64FE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6312" w:type="dxa"/>
            <w:tcBorders>
              <w:tl2br w:val="nil"/>
              <w:tr2bl w:val="nil"/>
            </w:tcBorders>
            <w:vAlign w:val="center"/>
          </w:tcPr>
          <w:p w14:paraId="22EB4D7A" w14:textId="7777777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2</w:t>
            </w:r>
            <w:r>
              <w:rPr>
                <w:rFonts w:cs="仿宋" w:hint="eastAsia"/>
                <w:bCs/>
                <w:sz w:val="21"/>
                <w:szCs w:val="21"/>
              </w:rPr>
              <w:t>）可添加非本院检查结果，但不纳入质控和折线图</w:t>
            </w:r>
          </w:p>
        </w:tc>
      </w:tr>
      <w:tr w:rsidR="00744F83" w14:paraId="27F288BE" w14:textId="77777777">
        <w:trPr>
          <w:trHeight w:val="300"/>
          <w:jc w:val="center"/>
        </w:trPr>
        <w:tc>
          <w:tcPr>
            <w:tcW w:w="656" w:type="dxa"/>
            <w:vMerge/>
            <w:tcBorders>
              <w:tl2br w:val="nil"/>
              <w:tr2bl w:val="nil"/>
            </w:tcBorders>
            <w:vAlign w:val="center"/>
          </w:tcPr>
          <w:p w14:paraId="2469863B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199" w:type="dxa"/>
            <w:vMerge/>
            <w:tcBorders>
              <w:tl2br w:val="nil"/>
              <w:tr2bl w:val="nil"/>
            </w:tcBorders>
            <w:vAlign w:val="center"/>
          </w:tcPr>
          <w:p w14:paraId="7F4F53BB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503" w:type="dxa"/>
            <w:vMerge w:val="restart"/>
            <w:tcBorders>
              <w:tl2br w:val="nil"/>
              <w:tr2bl w:val="nil"/>
            </w:tcBorders>
            <w:vAlign w:val="center"/>
          </w:tcPr>
          <w:p w14:paraId="214C2605" w14:textId="7777777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7.</w:t>
            </w:r>
            <w:r>
              <w:rPr>
                <w:rFonts w:cs="仿宋"/>
                <w:bCs/>
                <w:sz w:val="21"/>
                <w:szCs w:val="21"/>
              </w:rPr>
              <w:t>5</w:t>
            </w:r>
            <w:r>
              <w:rPr>
                <w:rFonts w:cs="仿宋" w:hint="eastAsia"/>
                <w:bCs/>
                <w:sz w:val="21"/>
                <w:szCs w:val="21"/>
              </w:rPr>
              <w:t>影像数据</w:t>
            </w:r>
          </w:p>
        </w:tc>
        <w:tc>
          <w:tcPr>
            <w:tcW w:w="6312" w:type="dxa"/>
            <w:tcBorders>
              <w:tl2br w:val="nil"/>
              <w:tr2bl w:val="nil"/>
            </w:tcBorders>
            <w:vAlign w:val="center"/>
          </w:tcPr>
          <w:p w14:paraId="015B55AD" w14:textId="7777777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1</w:t>
            </w:r>
            <w:r>
              <w:rPr>
                <w:rFonts w:cs="仿宋" w:hint="eastAsia"/>
                <w:bCs/>
                <w:sz w:val="21"/>
                <w:szCs w:val="21"/>
              </w:rPr>
              <w:t>）院内影像检查结果抓取及文字呈现</w:t>
            </w:r>
          </w:p>
        </w:tc>
      </w:tr>
      <w:tr w:rsidR="00744F83" w14:paraId="2312E984" w14:textId="77777777">
        <w:trPr>
          <w:trHeight w:val="600"/>
          <w:jc w:val="center"/>
        </w:trPr>
        <w:tc>
          <w:tcPr>
            <w:tcW w:w="656" w:type="dxa"/>
            <w:vMerge/>
            <w:tcBorders>
              <w:tl2br w:val="nil"/>
              <w:tr2bl w:val="nil"/>
            </w:tcBorders>
            <w:vAlign w:val="center"/>
          </w:tcPr>
          <w:p w14:paraId="1E74B206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199" w:type="dxa"/>
            <w:vMerge/>
            <w:tcBorders>
              <w:tl2br w:val="nil"/>
              <w:tr2bl w:val="nil"/>
            </w:tcBorders>
            <w:vAlign w:val="center"/>
          </w:tcPr>
          <w:p w14:paraId="7DDE5CB7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503" w:type="dxa"/>
            <w:vMerge/>
            <w:tcBorders>
              <w:tl2br w:val="nil"/>
              <w:tr2bl w:val="nil"/>
            </w:tcBorders>
            <w:vAlign w:val="center"/>
          </w:tcPr>
          <w:p w14:paraId="5697DA71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6312" w:type="dxa"/>
            <w:tcBorders>
              <w:tl2br w:val="nil"/>
              <w:tr2bl w:val="nil"/>
            </w:tcBorders>
            <w:vAlign w:val="center"/>
          </w:tcPr>
          <w:p w14:paraId="1AA41052" w14:textId="7777777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2</w:t>
            </w:r>
            <w:r>
              <w:rPr>
                <w:rFonts w:cs="仿宋" w:hint="eastAsia"/>
                <w:bCs/>
                <w:sz w:val="21"/>
                <w:szCs w:val="21"/>
              </w:rPr>
              <w:t>）它院部分影像检查结果或图片上传存档，包含：</w:t>
            </w:r>
            <w:r>
              <w:rPr>
                <w:rFonts w:cs="仿宋" w:hint="eastAsia"/>
                <w:bCs/>
                <w:sz w:val="21"/>
                <w:szCs w:val="21"/>
              </w:rPr>
              <w:t>B</w:t>
            </w:r>
            <w:r>
              <w:rPr>
                <w:rFonts w:cs="仿宋" w:hint="eastAsia"/>
                <w:bCs/>
                <w:sz w:val="21"/>
                <w:szCs w:val="21"/>
              </w:rPr>
              <w:t>超（图）、肾图、心电图、超声心动图、颈动脉超声、血尿部位鉴定</w:t>
            </w:r>
          </w:p>
        </w:tc>
      </w:tr>
      <w:tr w:rsidR="00744F83" w14:paraId="0B5274B1" w14:textId="77777777">
        <w:trPr>
          <w:trHeight w:val="94"/>
          <w:jc w:val="center"/>
        </w:trPr>
        <w:tc>
          <w:tcPr>
            <w:tcW w:w="656" w:type="dxa"/>
            <w:vMerge/>
            <w:tcBorders>
              <w:tl2br w:val="nil"/>
              <w:tr2bl w:val="nil"/>
            </w:tcBorders>
            <w:vAlign w:val="center"/>
          </w:tcPr>
          <w:p w14:paraId="27952A9F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199" w:type="dxa"/>
            <w:vMerge/>
            <w:tcBorders>
              <w:tl2br w:val="nil"/>
              <w:tr2bl w:val="nil"/>
            </w:tcBorders>
            <w:vAlign w:val="center"/>
          </w:tcPr>
          <w:p w14:paraId="2090DC0C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503" w:type="dxa"/>
            <w:vMerge w:val="restart"/>
            <w:tcBorders>
              <w:tl2br w:val="nil"/>
              <w:tr2bl w:val="nil"/>
            </w:tcBorders>
            <w:vAlign w:val="center"/>
          </w:tcPr>
          <w:p w14:paraId="70567A5E" w14:textId="7777777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7.</w:t>
            </w:r>
            <w:r>
              <w:rPr>
                <w:rFonts w:cs="仿宋"/>
                <w:bCs/>
                <w:sz w:val="21"/>
                <w:szCs w:val="21"/>
              </w:rPr>
              <w:t>6</w:t>
            </w:r>
            <w:r>
              <w:rPr>
                <w:rFonts w:cs="仿宋" w:hint="eastAsia"/>
                <w:bCs/>
                <w:sz w:val="21"/>
                <w:szCs w:val="21"/>
              </w:rPr>
              <w:t>健康管理计划</w:t>
            </w:r>
          </w:p>
        </w:tc>
        <w:tc>
          <w:tcPr>
            <w:tcW w:w="6312" w:type="dxa"/>
            <w:tcBorders>
              <w:tl2br w:val="nil"/>
              <w:tr2bl w:val="nil"/>
            </w:tcBorders>
            <w:vAlign w:val="center"/>
          </w:tcPr>
          <w:p w14:paraId="40A16953" w14:textId="7777777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提供健康管理计划书及建议书，用于患者健康的系统性管理，具体而言：健康管理计划书用于有</w:t>
            </w:r>
            <w:r>
              <w:rPr>
                <w:rFonts w:cs="仿宋" w:hint="eastAsia"/>
                <w:bCs/>
                <w:sz w:val="21"/>
                <w:szCs w:val="21"/>
              </w:rPr>
              <w:t>APP</w:t>
            </w:r>
            <w:r>
              <w:rPr>
                <w:rFonts w:cs="仿宋" w:hint="eastAsia"/>
                <w:bCs/>
                <w:sz w:val="21"/>
                <w:szCs w:val="21"/>
              </w:rPr>
              <w:t>的患者，推送至</w:t>
            </w:r>
            <w:r>
              <w:rPr>
                <w:rFonts w:cs="仿宋" w:hint="eastAsia"/>
                <w:bCs/>
                <w:sz w:val="21"/>
                <w:szCs w:val="21"/>
              </w:rPr>
              <w:t>APP</w:t>
            </w:r>
            <w:r>
              <w:rPr>
                <w:rFonts w:cs="仿宋" w:hint="eastAsia"/>
                <w:bCs/>
                <w:sz w:val="21"/>
                <w:szCs w:val="21"/>
              </w:rPr>
              <w:t>端随时查看；</w:t>
            </w:r>
          </w:p>
        </w:tc>
      </w:tr>
      <w:tr w:rsidR="00744F83" w14:paraId="3D7584EF" w14:textId="77777777">
        <w:trPr>
          <w:trHeight w:val="1200"/>
          <w:jc w:val="center"/>
        </w:trPr>
        <w:tc>
          <w:tcPr>
            <w:tcW w:w="656" w:type="dxa"/>
            <w:vMerge/>
            <w:tcBorders>
              <w:tl2br w:val="nil"/>
              <w:tr2bl w:val="nil"/>
            </w:tcBorders>
            <w:vAlign w:val="center"/>
          </w:tcPr>
          <w:p w14:paraId="75534E1D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199" w:type="dxa"/>
            <w:vMerge/>
            <w:tcBorders>
              <w:tl2br w:val="nil"/>
              <w:tr2bl w:val="nil"/>
            </w:tcBorders>
            <w:vAlign w:val="center"/>
          </w:tcPr>
          <w:p w14:paraId="17E8A7FF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503" w:type="dxa"/>
            <w:vMerge/>
            <w:tcBorders>
              <w:tl2br w:val="nil"/>
              <w:tr2bl w:val="nil"/>
            </w:tcBorders>
            <w:vAlign w:val="center"/>
          </w:tcPr>
          <w:p w14:paraId="5381A60C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6312" w:type="dxa"/>
            <w:tcBorders>
              <w:tl2br w:val="nil"/>
              <w:tr2bl w:val="nil"/>
            </w:tcBorders>
            <w:vAlign w:val="center"/>
          </w:tcPr>
          <w:p w14:paraId="2FCBEDFB" w14:textId="7777777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1</w:t>
            </w:r>
            <w:r>
              <w:rPr>
                <w:rFonts w:cs="仿宋" w:hint="eastAsia"/>
                <w:bCs/>
                <w:sz w:val="21"/>
                <w:szCs w:val="21"/>
              </w:rPr>
              <w:t>）健康管理计划书：支持自动或手动生成；内容包括：患者基本信息、主管医护人员、复诊日期、此次存在的主要问题。其中：</w:t>
            </w:r>
            <w:r>
              <w:rPr>
                <w:rFonts w:cs="仿宋" w:hint="eastAsia"/>
                <w:bCs/>
                <w:sz w:val="21"/>
                <w:szCs w:val="21"/>
              </w:rPr>
              <w:t>CKD</w:t>
            </w:r>
            <w:r>
              <w:rPr>
                <w:rFonts w:cs="仿宋" w:hint="eastAsia"/>
                <w:bCs/>
                <w:sz w:val="21"/>
                <w:szCs w:val="21"/>
              </w:rPr>
              <w:t>管理意义，管理目标（长期目标、此次目标），计划实施方案（计划实施方案，可根据医护诊断进行调整），复诊提醒面向患者呈现。</w:t>
            </w:r>
          </w:p>
        </w:tc>
      </w:tr>
      <w:tr w:rsidR="00744F83" w14:paraId="27EC047C" w14:textId="77777777">
        <w:trPr>
          <w:trHeight w:val="900"/>
          <w:jc w:val="center"/>
        </w:trPr>
        <w:tc>
          <w:tcPr>
            <w:tcW w:w="656" w:type="dxa"/>
            <w:vMerge/>
            <w:tcBorders>
              <w:tl2br w:val="nil"/>
              <w:tr2bl w:val="nil"/>
            </w:tcBorders>
            <w:vAlign w:val="center"/>
          </w:tcPr>
          <w:p w14:paraId="60799AFD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199" w:type="dxa"/>
            <w:vMerge/>
            <w:tcBorders>
              <w:tl2br w:val="nil"/>
              <w:tr2bl w:val="nil"/>
            </w:tcBorders>
            <w:vAlign w:val="center"/>
          </w:tcPr>
          <w:p w14:paraId="343BD7C5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503" w:type="dxa"/>
            <w:vMerge/>
            <w:tcBorders>
              <w:tl2br w:val="nil"/>
              <w:tr2bl w:val="nil"/>
            </w:tcBorders>
            <w:vAlign w:val="center"/>
          </w:tcPr>
          <w:p w14:paraId="76D15DB4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6312" w:type="dxa"/>
            <w:tcBorders>
              <w:tl2br w:val="nil"/>
              <w:tr2bl w:val="nil"/>
            </w:tcBorders>
            <w:vAlign w:val="center"/>
          </w:tcPr>
          <w:p w14:paraId="5904CAFC" w14:textId="7777777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2</w:t>
            </w:r>
            <w:r>
              <w:rPr>
                <w:rFonts w:cs="仿宋" w:hint="eastAsia"/>
                <w:bCs/>
                <w:sz w:val="21"/>
                <w:szCs w:val="21"/>
              </w:rPr>
              <w:t>）健康管理建议书：针对老年患者布置相应随访任务，以纸质文档向患者下发管理要求，内容包括：患者基本信息、体征情况（自动在慢病管理系统中获取），诊断、建议（可根据患者情况手动增加建议内容）、随访要点、复诊日期等。</w:t>
            </w:r>
            <w:r>
              <w:rPr>
                <w:rFonts w:cs="仿宋" w:hint="eastAsia"/>
                <w:bCs/>
                <w:sz w:val="21"/>
                <w:szCs w:val="21"/>
              </w:rPr>
              <w:t xml:space="preserve"> </w:t>
            </w:r>
            <w:r>
              <w:rPr>
                <w:rFonts w:cs="仿宋" w:hint="eastAsia"/>
                <w:bCs/>
                <w:sz w:val="21"/>
                <w:szCs w:val="21"/>
              </w:rPr>
              <w:t>健康建议书用于无</w:t>
            </w:r>
            <w:r>
              <w:rPr>
                <w:rFonts w:cs="仿宋" w:hint="eastAsia"/>
                <w:bCs/>
                <w:sz w:val="21"/>
                <w:szCs w:val="21"/>
              </w:rPr>
              <w:t>APP</w:t>
            </w:r>
            <w:r>
              <w:rPr>
                <w:rFonts w:cs="仿宋" w:hint="eastAsia"/>
                <w:bCs/>
                <w:sz w:val="21"/>
                <w:szCs w:val="21"/>
              </w:rPr>
              <w:t>的患者，打印带走查看。</w:t>
            </w:r>
          </w:p>
        </w:tc>
      </w:tr>
      <w:tr w:rsidR="00744F83" w14:paraId="15D7DD4D" w14:textId="77777777">
        <w:trPr>
          <w:trHeight w:val="300"/>
          <w:jc w:val="center"/>
        </w:trPr>
        <w:tc>
          <w:tcPr>
            <w:tcW w:w="656" w:type="dxa"/>
            <w:vMerge/>
            <w:tcBorders>
              <w:tl2br w:val="nil"/>
              <w:tr2bl w:val="nil"/>
            </w:tcBorders>
            <w:vAlign w:val="center"/>
          </w:tcPr>
          <w:p w14:paraId="2474C1D8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199" w:type="dxa"/>
            <w:vMerge/>
            <w:tcBorders>
              <w:tl2br w:val="nil"/>
              <w:tr2bl w:val="nil"/>
            </w:tcBorders>
            <w:vAlign w:val="center"/>
          </w:tcPr>
          <w:p w14:paraId="2E3D492C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503" w:type="dxa"/>
            <w:vMerge w:val="restart"/>
            <w:tcBorders>
              <w:tl2br w:val="nil"/>
              <w:tr2bl w:val="nil"/>
            </w:tcBorders>
            <w:vAlign w:val="center"/>
          </w:tcPr>
          <w:p w14:paraId="002CDE53" w14:textId="1D36AD40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7.6</w:t>
            </w:r>
            <w:r>
              <w:rPr>
                <w:rFonts w:cs="仿宋" w:hint="eastAsia"/>
                <w:bCs/>
                <w:sz w:val="21"/>
                <w:szCs w:val="21"/>
              </w:rPr>
              <w:t>健康管理</w:t>
            </w:r>
          </w:p>
        </w:tc>
        <w:tc>
          <w:tcPr>
            <w:tcW w:w="6312" w:type="dxa"/>
            <w:tcBorders>
              <w:tl2br w:val="nil"/>
              <w:tr2bl w:val="nil"/>
            </w:tcBorders>
            <w:vAlign w:val="center"/>
          </w:tcPr>
          <w:p w14:paraId="5459D89D" w14:textId="7777777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1</w:t>
            </w:r>
            <w:r>
              <w:rPr>
                <w:rFonts w:cs="仿宋" w:hint="eastAsia"/>
                <w:bCs/>
                <w:sz w:val="21"/>
                <w:szCs w:val="21"/>
              </w:rPr>
              <w:t>）患者指标及体征数据预警，包含：预警数值设置和超限数据查看</w:t>
            </w:r>
          </w:p>
        </w:tc>
      </w:tr>
      <w:tr w:rsidR="00744F83" w14:paraId="09EA0E95" w14:textId="77777777">
        <w:trPr>
          <w:trHeight w:val="900"/>
          <w:jc w:val="center"/>
        </w:trPr>
        <w:tc>
          <w:tcPr>
            <w:tcW w:w="656" w:type="dxa"/>
            <w:vMerge/>
            <w:tcBorders>
              <w:tl2br w:val="nil"/>
              <w:tr2bl w:val="nil"/>
            </w:tcBorders>
            <w:vAlign w:val="center"/>
          </w:tcPr>
          <w:p w14:paraId="155181CE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199" w:type="dxa"/>
            <w:vMerge/>
            <w:tcBorders>
              <w:tl2br w:val="nil"/>
              <w:tr2bl w:val="nil"/>
            </w:tcBorders>
            <w:vAlign w:val="center"/>
          </w:tcPr>
          <w:p w14:paraId="72ED8377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503" w:type="dxa"/>
            <w:vMerge/>
            <w:tcBorders>
              <w:tl2br w:val="nil"/>
              <w:tr2bl w:val="nil"/>
            </w:tcBorders>
            <w:vAlign w:val="center"/>
          </w:tcPr>
          <w:p w14:paraId="1CD95EF3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6312" w:type="dxa"/>
            <w:tcBorders>
              <w:tl2br w:val="nil"/>
              <w:tr2bl w:val="nil"/>
            </w:tcBorders>
            <w:vAlign w:val="center"/>
          </w:tcPr>
          <w:p w14:paraId="5A1C4759" w14:textId="7777777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2</w:t>
            </w:r>
            <w:r>
              <w:rPr>
                <w:rFonts w:cs="仿宋" w:hint="eastAsia"/>
                <w:bCs/>
                <w:sz w:val="21"/>
                <w:szCs w:val="21"/>
              </w:rPr>
              <w:t>）院内健康管理情况记录，包含：卫教情况记录、随访情况记录、营养评估及方案、其他评估（如贫血、骨代谢、生活质量、焦虑与抑郁）体征记录（身高、体重、血压、血糖、脉搏、心率、</w:t>
            </w:r>
            <w:r>
              <w:rPr>
                <w:rFonts w:cs="仿宋" w:hint="eastAsia"/>
                <w:bCs/>
                <w:sz w:val="21"/>
                <w:szCs w:val="21"/>
              </w:rPr>
              <w:t>24</w:t>
            </w:r>
            <w:r>
              <w:rPr>
                <w:rFonts w:cs="仿宋" w:hint="eastAsia"/>
                <w:bCs/>
                <w:sz w:val="21"/>
                <w:szCs w:val="21"/>
              </w:rPr>
              <w:t>小时尿量、呼吸频次、体温）</w:t>
            </w:r>
          </w:p>
        </w:tc>
      </w:tr>
      <w:tr w:rsidR="00744F83" w14:paraId="02CB7D83" w14:textId="77777777">
        <w:trPr>
          <w:trHeight w:val="90"/>
          <w:jc w:val="center"/>
        </w:trPr>
        <w:tc>
          <w:tcPr>
            <w:tcW w:w="656" w:type="dxa"/>
            <w:vMerge/>
            <w:tcBorders>
              <w:tl2br w:val="nil"/>
              <w:tr2bl w:val="nil"/>
            </w:tcBorders>
            <w:vAlign w:val="center"/>
          </w:tcPr>
          <w:p w14:paraId="733E1728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199" w:type="dxa"/>
            <w:vMerge/>
            <w:tcBorders>
              <w:tl2br w:val="nil"/>
              <w:tr2bl w:val="nil"/>
            </w:tcBorders>
            <w:vAlign w:val="center"/>
          </w:tcPr>
          <w:p w14:paraId="300B601B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503" w:type="dxa"/>
            <w:vMerge/>
            <w:tcBorders>
              <w:tl2br w:val="nil"/>
              <w:tr2bl w:val="nil"/>
            </w:tcBorders>
            <w:vAlign w:val="center"/>
          </w:tcPr>
          <w:p w14:paraId="3F72A7FA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6312" w:type="dxa"/>
            <w:tcBorders>
              <w:tl2br w:val="nil"/>
              <w:tr2bl w:val="nil"/>
            </w:tcBorders>
            <w:vAlign w:val="center"/>
          </w:tcPr>
          <w:p w14:paraId="2CA2F631" w14:textId="7777777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3</w:t>
            </w:r>
            <w:r>
              <w:rPr>
                <w:rFonts w:cs="仿宋" w:hint="eastAsia"/>
                <w:bCs/>
                <w:sz w:val="21"/>
                <w:szCs w:val="21"/>
              </w:rPr>
              <w:t>）院外自我管理数据收集，包含：</w:t>
            </w:r>
            <w:r>
              <w:rPr>
                <w:rFonts w:cs="仿宋" w:hint="eastAsia"/>
                <w:bCs/>
                <w:sz w:val="21"/>
                <w:szCs w:val="21"/>
              </w:rPr>
              <w:t>APP</w:t>
            </w:r>
            <w:r>
              <w:rPr>
                <w:rFonts w:cs="仿宋" w:hint="eastAsia"/>
                <w:bCs/>
                <w:sz w:val="21"/>
                <w:szCs w:val="21"/>
              </w:rPr>
              <w:t>体征数据记录（血压、血糖、体重及</w:t>
            </w:r>
            <w:r>
              <w:rPr>
                <w:rFonts w:cs="仿宋" w:hint="eastAsia"/>
                <w:bCs/>
                <w:sz w:val="21"/>
                <w:szCs w:val="21"/>
              </w:rPr>
              <w:t>BMI</w:t>
            </w:r>
            <w:r>
              <w:rPr>
                <w:rFonts w:cs="仿宋" w:hint="eastAsia"/>
                <w:bCs/>
                <w:sz w:val="21"/>
                <w:szCs w:val="21"/>
              </w:rPr>
              <w:t>、体温、脉搏、心率、呼吸频次及</w:t>
            </w:r>
            <w:r>
              <w:rPr>
                <w:rFonts w:cs="仿宋" w:hint="eastAsia"/>
                <w:bCs/>
                <w:sz w:val="21"/>
                <w:szCs w:val="21"/>
              </w:rPr>
              <w:t>24</w:t>
            </w:r>
            <w:r>
              <w:rPr>
                <w:rFonts w:cs="仿宋" w:hint="eastAsia"/>
                <w:bCs/>
                <w:sz w:val="21"/>
                <w:szCs w:val="21"/>
              </w:rPr>
              <w:t>小时尿、运动、</w:t>
            </w:r>
            <w:r>
              <w:rPr>
                <w:rFonts w:cs="仿宋" w:hint="eastAsia"/>
                <w:bCs/>
                <w:sz w:val="21"/>
                <w:szCs w:val="21"/>
              </w:rPr>
              <w:t>DAS</w:t>
            </w:r>
            <w:r>
              <w:rPr>
                <w:rFonts w:cs="仿宋"/>
                <w:bCs/>
                <w:sz w:val="21"/>
                <w:szCs w:val="21"/>
              </w:rPr>
              <w:t>28</w:t>
            </w:r>
            <w:r>
              <w:rPr>
                <w:rFonts w:cs="仿宋" w:hint="eastAsia"/>
                <w:bCs/>
                <w:sz w:val="21"/>
                <w:szCs w:val="21"/>
              </w:rPr>
              <w:t>评估）、卫教内容推送、卫教情况、营养记录；</w:t>
            </w:r>
          </w:p>
        </w:tc>
      </w:tr>
      <w:tr w:rsidR="00744F83" w14:paraId="7D53B0F3" w14:textId="77777777">
        <w:trPr>
          <w:trHeight w:val="621"/>
          <w:jc w:val="center"/>
        </w:trPr>
        <w:tc>
          <w:tcPr>
            <w:tcW w:w="656" w:type="dxa"/>
            <w:vMerge w:val="restart"/>
            <w:tcBorders>
              <w:tl2br w:val="nil"/>
              <w:tr2bl w:val="nil"/>
            </w:tcBorders>
            <w:vAlign w:val="center"/>
          </w:tcPr>
          <w:p w14:paraId="539AB78C" w14:textId="7777777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8</w:t>
            </w:r>
          </w:p>
        </w:tc>
        <w:tc>
          <w:tcPr>
            <w:tcW w:w="1199" w:type="dxa"/>
            <w:vMerge w:val="restart"/>
            <w:tcBorders>
              <w:tl2br w:val="nil"/>
              <w:tr2bl w:val="nil"/>
            </w:tcBorders>
            <w:vAlign w:val="center"/>
          </w:tcPr>
          <w:p w14:paraId="71804F19" w14:textId="7777777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临床科研管理平台</w:t>
            </w:r>
          </w:p>
        </w:tc>
        <w:tc>
          <w:tcPr>
            <w:tcW w:w="1503" w:type="dxa"/>
            <w:tcBorders>
              <w:tl2br w:val="nil"/>
              <w:tr2bl w:val="nil"/>
            </w:tcBorders>
            <w:vAlign w:val="center"/>
          </w:tcPr>
          <w:p w14:paraId="62676FBC" w14:textId="7777777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8.1</w:t>
            </w:r>
            <w:r>
              <w:rPr>
                <w:rFonts w:cs="仿宋" w:hint="eastAsia"/>
                <w:bCs/>
                <w:sz w:val="21"/>
                <w:szCs w:val="21"/>
              </w:rPr>
              <w:t>、科研人员用户管理系统</w:t>
            </w:r>
          </w:p>
        </w:tc>
        <w:tc>
          <w:tcPr>
            <w:tcW w:w="6312" w:type="dxa"/>
            <w:tcBorders>
              <w:tl2br w:val="nil"/>
              <w:tr2bl w:val="nil"/>
            </w:tcBorders>
            <w:vAlign w:val="center"/>
          </w:tcPr>
          <w:p w14:paraId="353670AA" w14:textId="7777777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1</w:t>
            </w:r>
            <w:r>
              <w:rPr>
                <w:rFonts w:cs="仿宋" w:hint="eastAsia"/>
                <w:bCs/>
                <w:sz w:val="21"/>
                <w:szCs w:val="21"/>
              </w:rPr>
              <w:t>）科研项目人员注册（帐户申请和创建）；</w:t>
            </w:r>
          </w:p>
          <w:p w14:paraId="048CFCC8" w14:textId="7777777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2</w:t>
            </w:r>
            <w:r>
              <w:rPr>
                <w:rFonts w:cs="仿宋" w:hint="eastAsia"/>
                <w:bCs/>
                <w:sz w:val="21"/>
                <w:szCs w:val="21"/>
              </w:rPr>
              <w:t>）科研项目人员帐户管理（管理员</w:t>
            </w:r>
            <w:r>
              <w:rPr>
                <w:rFonts w:cs="仿宋" w:hint="eastAsia"/>
                <w:bCs/>
                <w:sz w:val="21"/>
                <w:szCs w:val="21"/>
              </w:rPr>
              <w:t>/</w:t>
            </w:r>
            <w:r>
              <w:rPr>
                <w:rFonts w:cs="仿宋" w:hint="eastAsia"/>
                <w:bCs/>
                <w:sz w:val="21"/>
                <w:szCs w:val="21"/>
              </w:rPr>
              <w:t>首席科研者授权对项目人员帐户激活或禁用）；</w:t>
            </w:r>
          </w:p>
          <w:p w14:paraId="2FCA4206" w14:textId="7777777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3</w:t>
            </w:r>
            <w:r>
              <w:rPr>
                <w:rFonts w:cs="仿宋" w:hint="eastAsia"/>
                <w:bCs/>
                <w:sz w:val="21"/>
                <w:szCs w:val="21"/>
              </w:rPr>
              <w:t>）科研项目人员使用权限管理</w:t>
            </w:r>
          </w:p>
        </w:tc>
      </w:tr>
      <w:tr w:rsidR="00744F83" w14:paraId="22901C30" w14:textId="77777777">
        <w:trPr>
          <w:trHeight w:val="105"/>
          <w:jc w:val="center"/>
        </w:trPr>
        <w:tc>
          <w:tcPr>
            <w:tcW w:w="656" w:type="dxa"/>
            <w:vMerge/>
            <w:tcBorders>
              <w:tl2br w:val="nil"/>
              <w:tr2bl w:val="nil"/>
            </w:tcBorders>
            <w:vAlign w:val="center"/>
          </w:tcPr>
          <w:p w14:paraId="0EB85324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199" w:type="dxa"/>
            <w:vMerge/>
            <w:tcBorders>
              <w:tl2br w:val="nil"/>
              <w:tr2bl w:val="nil"/>
            </w:tcBorders>
            <w:vAlign w:val="center"/>
          </w:tcPr>
          <w:p w14:paraId="505A3F1B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503" w:type="dxa"/>
            <w:tcBorders>
              <w:tl2br w:val="nil"/>
              <w:tr2bl w:val="nil"/>
            </w:tcBorders>
            <w:vAlign w:val="center"/>
          </w:tcPr>
          <w:p w14:paraId="3133BD09" w14:textId="7777777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8.2</w:t>
            </w:r>
            <w:r>
              <w:rPr>
                <w:rFonts w:cs="仿宋" w:hint="eastAsia"/>
                <w:bCs/>
                <w:sz w:val="21"/>
                <w:szCs w:val="21"/>
              </w:rPr>
              <w:t>、受试者列表及检索</w:t>
            </w:r>
          </w:p>
        </w:tc>
        <w:tc>
          <w:tcPr>
            <w:tcW w:w="6312" w:type="dxa"/>
            <w:tcBorders>
              <w:tl2br w:val="nil"/>
              <w:tr2bl w:val="nil"/>
            </w:tcBorders>
            <w:vAlign w:val="center"/>
          </w:tcPr>
          <w:p w14:paraId="28E7CE06" w14:textId="7777777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1</w:t>
            </w:r>
            <w:r>
              <w:rPr>
                <w:rFonts w:cs="仿宋" w:hint="eastAsia"/>
                <w:bCs/>
                <w:sz w:val="21"/>
                <w:szCs w:val="21"/>
              </w:rPr>
              <w:t>）科研项目受试者总表；</w:t>
            </w:r>
          </w:p>
          <w:p w14:paraId="5FD78828" w14:textId="7777777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2</w:t>
            </w:r>
            <w:r>
              <w:rPr>
                <w:rFonts w:cs="仿宋" w:hint="eastAsia"/>
                <w:bCs/>
                <w:sz w:val="21"/>
                <w:szCs w:val="21"/>
              </w:rPr>
              <w:t>）受试者候选筛查；</w:t>
            </w:r>
          </w:p>
          <w:p w14:paraId="6A8F4769" w14:textId="7777777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3</w:t>
            </w:r>
            <w:r>
              <w:rPr>
                <w:rFonts w:cs="仿宋" w:hint="eastAsia"/>
                <w:bCs/>
                <w:sz w:val="21"/>
                <w:szCs w:val="21"/>
              </w:rPr>
              <w:t>）受试者入组管理；</w:t>
            </w:r>
          </w:p>
          <w:p w14:paraId="15B38208" w14:textId="7777777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4</w:t>
            </w:r>
            <w:r>
              <w:rPr>
                <w:rFonts w:cs="仿宋" w:hint="eastAsia"/>
                <w:bCs/>
                <w:sz w:val="21"/>
                <w:szCs w:val="21"/>
              </w:rPr>
              <w:t>）新増患者。</w:t>
            </w:r>
          </w:p>
        </w:tc>
      </w:tr>
      <w:tr w:rsidR="00744F83" w14:paraId="21533FC1" w14:textId="77777777">
        <w:trPr>
          <w:trHeight w:val="454"/>
          <w:jc w:val="center"/>
        </w:trPr>
        <w:tc>
          <w:tcPr>
            <w:tcW w:w="656" w:type="dxa"/>
            <w:vMerge/>
            <w:tcBorders>
              <w:tl2br w:val="nil"/>
              <w:tr2bl w:val="nil"/>
            </w:tcBorders>
            <w:vAlign w:val="center"/>
          </w:tcPr>
          <w:p w14:paraId="0D962885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199" w:type="dxa"/>
            <w:vMerge/>
            <w:tcBorders>
              <w:tl2br w:val="nil"/>
              <w:tr2bl w:val="nil"/>
            </w:tcBorders>
            <w:vAlign w:val="center"/>
          </w:tcPr>
          <w:p w14:paraId="549D29F1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503" w:type="dxa"/>
            <w:tcBorders>
              <w:tl2br w:val="nil"/>
              <w:tr2bl w:val="nil"/>
            </w:tcBorders>
            <w:vAlign w:val="center"/>
          </w:tcPr>
          <w:p w14:paraId="2C5EE229" w14:textId="7777777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8.3</w:t>
            </w:r>
            <w:r>
              <w:rPr>
                <w:rFonts w:cs="仿宋" w:hint="eastAsia"/>
                <w:bCs/>
                <w:sz w:val="21"/>
                <w:szCs w:val="21"/>
              </w:rPr>
              <w:t>、科研项目访试定义和设置</w:t>
            </w:r>
          </w:p>
        </w:tc>
        <w:tc>
          <w:tcPr>
            <w:tcW w:w="6312" w:type="dxa"/>
            <w:tcBorders>
              <w:tl2br w:val="nil"/>
              <w:tr2bl w:val="nil"/>
            </w:tcBorders>
            <w:vAlign w:val="center"/>
          </w:tcPr>
          <w:p w14:paraId="4F17100B" w14:textId="7777777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1</w:t>
            </w:r>
            <w:r>
              <w:rPr>
                <w:rFonts w:cs="仿宋" w:hint="eastAsia"/>
                <w:bCs/>
                <w:sz w:val="21"/>
                <w:szCs w:val="21"/>
              </w:rPr>
              <w:t>）项目管理：新増或修改项目基本信息：项目名称、项目代码、首席研究者、项目日期、项目内容、项目访试设置；</w:t>
            </w:r>
          </w:p>
          <w:p w14:paraId="42CF44F8" w14:textId="7777777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2</w:t>
            </w:r>
            <w:r>
              <w:rPr>
                <w:rFonts w:cs="仿宋" w:hint="eastAsia"/>
                <w:bCs/>
                <w:sz w:val="21"/>
                <w:szCs w:val="21"/>
              </w:rPr>
              <w:t>）访视设置包括访试名称、访视时间周期和范围；</w:t>
            </w:r>
          </w:p>
          <w:p w14:paraId="2495C92B" w14:textId="7777777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3</w:t>
            </w:r>
            <w:r>
              <w:rPr>
                <w:rFonts w:cs="仿宋" w:hint="eastAsia"/>
                <w:bCs/>
                <w:sz w:val="21"/>
                <w:szCs w:val="21"/>
              </w:rPr>
              <w:t>）添加或删除访视。</w:t>
            </w:r>
          </w:p>
        </w:tc>
      </w:tr>
      <w:tr w:rsidR="00744F83" w14:paraId="3C906167" w14:textId="77777777">
        <w:trPr>
          <w:trHeight w:val="90"/>
          <w:jc w:val="center"/>
        </w:trPr>
        <w:tc>
          <w:tcPr>
            <w:tcW w:w="656" w:type="dxa"/>
            <w:vMerge/>
            <w:tcBorders>
              <w:tl2br w:val="nil"/>
              <w:tr2bl w:val="nil"/>
            </w:tcBorders>
            <w:vAlign w:val="center"/>
          </w:tcPr>
          <w:p w14:paraId="11C18D62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199" w:type="dxa"/>
            <w:vMerge/>
            <w:tcBorders>
              <w:tl2br w:val="nil"/>
              <w:tr2bl w:val="nil"/>
            </w:tcBorders>
            <w:vAlign w:val="center"/>
          </w:tcPr>
          <w:p w14:paraId="495999E7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503" w:type="dxa"/>
            <w:tcBorders>
              <w:tl2br w:val="nil"/>
              <w:tr2bl w:val="nil"/>
            </w:tcBorders>
            <w:vAlign w:val="center"/>
          </w:tcPr>
          <w:p w14:paraId="0D7220B1" w14:textId="55A14298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8.4</w:t>
            </w:r>
            <w:r>
              <w:rPr>
                <w:rFonts w:cs="仿宋" w:hint="eastAsia"/>
                <w:bCs/>
                <w:sz w:val="21"/>
                <w:szCs w:val="21"/>
              </w:rPr>
              <w:t>、访视内容</w:t>
            </w:r>
          </w:p>
        </w:tc>
        <w:tc>
          <w:tcPr>
            <w:tcW w:w="6312" w:type="dxa"/>
            <w:tcBorders>
              <w:tl2br w:val="nil"/>
              <w:tr2bl w:val="nil"/>
            </w:tcBorders>
            <w:vAlign w:val="center"/>
          </w:tcPr>
          <w:p w14:paraId="6E5CDDBF" w14:textId="7777777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1</w:t>
            </w:r>
            <w:r>
              <w:rPr>
                <w:rFonts w:cs="仿宋" w:hint="eastAsia"/>
                <w:bCs/>
                <w:sz w:val="21"/>
                <w:szCs w:val="21"/>
              </w:rPr>
              <w:t>）中标人需协同科研项目人员对具体的项目访试内容或使用参考设计，或进行定制化开发。具体功能实现遵从科研项目要求协商确定；</w:t>
            </w:r>
          </w:p>
          <w:p w14:paraId="7BB3D21B" w14:textId="7777777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2</w:t>
            </w:r>
            <w:r>
              <w:rPr>
                <w:rFonts w:cs="仿宋" w:hint="eastAsia"/>
                <w:bCs/>
                <w:sz w:val="21"/>
                <w:szCs w:val="21"/>
              </w:rPr>
              <w:t>）访视内容可包含但不限于以下类别：知情同意、入组标准、排除标准、人口学信息、病史资料、用药记录、症状体征、实验室检查结果、影像检查结果、综合评估、不良事件记录、严重不良事件记录、标本记录、退出标准、费用记录、项目结束等。</w:t>
            </w:r>
          </w:p>
        </w:tc>
      </w:tr>
      <w:tr w:rsidR="00744F83" w14:paraId="6535951E" w14:textId="77777777">
        <w:trPr>
          <w:trHeight w:val="304"/>
          <w:jc w:val="center"/>
        </w:trPr>
        <w:tc>
          <w:tcPr>
            <w:tcW w:w="656" w:type="dxa"/>
            <w:vMerge/>
            <w:tcBorders>
              <w:tl2br w:val="nil"/>
              <w:tr2bl w:val="nil"/>
            </w:tcBorders>
            <w:vAlign w:val="center"/>
          </w:tcPr>
          <w:p w14:paraId="09F56F2F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199" w:type="dxa"/>
            <w:vMerge/>
            <w:tcBorders>
              <w:tl2br w:val="nil"/>
              <w:tr2bl w:val="nil"/>
            </w:tcBorders>
            <w:vAlign w:val="center"/>
          </w:tcPr>
          <w:p w14:paraId="27B70B7C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503" w:type="dxa"/>
            <w:tcBorders>
              <w:tl2br w:val="nil"/>
              <w:tr2bl w:val="nil"/>
            </w:tcBorders>
            <w:vAlign w:val="center"/>
          </w:tcPr>
          <w:p w14:paraId="34404A5F" w14:textId="7777777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8.5</w:t>
            </w:r>
            <w:r>
              <w:rPr>
                <w:rFonts w:cs="仿宋" w:hint="eastAsia"/>
                <w:bCs/>
                <w:sz w:val="21"/>
                <w:szCs w:val="21"/>
              </w:rPr>
              <w:t>、科研监察</w:t>
            </w:r>
          </w:p>
        </w:tc>
        <w:tc>
          <w:tcPr>
            <w:tcW w:w="6312" w:type="dxa"/>
            <w:tcBorders>
              <w:tl2br w:val="nil"/>
              <w:tr2bl w:val="nil"/>
            </w:tcBorders>
          </w:tcPr>
          <w:p w14:paraId="2171EC70" w14:textId="7777777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1</w:t>
            </w:r>
            <w:r>
              <w:rPr>
                <w:rFonts w:cs="仿宋" w:hint="eastAsia"/>
                <w:bCs/>
                <w:sz w:val="21"/>
                <w:szCs w:val="21"/>
              </w:rPr>
              <w:t>）访视内容质询；</w:t>
            </w:r>
          </w:p>
          <w:p w14:paraId="2A885AEE" w14:textId="7777777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2</w:t>
            </w:r>
            <w:r>
              <w:rPr>
                <w:rFonts w:cs="仿宋" w:hint="eastAsia"/>
                <w:bCs/>
                <w:sz w:val="21"/>
                <w:szCs w:val="21"/>
              </w:rPr>
              <w:t>）质询应答；</w:t>
            </w:r>
          </w:p>
          <w:p w14:paraId="4C1538EC" w14:textId="7777777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3</w:t>
            </w:r>
            <w:r>
              <w:rPr>
                <w:rFonts w:cs="仿宋" w:hint="eastAsia"/>
                <w:bCs/>
                <w:sz w:val="21"/>
                <w:szCs w:val="21"/>
              </w:rPr>
              <w:t>）历史质询记录查询和统计。</w:t>
            </w:r>
          </w:p>
        </w:tc>
      </w:tr>
      <w:tr w:rsidR="00744F83" w14:paraId="35AB4DC6" w14:textId="77777777">
        <w:trPr>
          <w:trHeight w:val="944"/>
          <w:jc w:val="center"/>
        </w:trPr>
        <w:tc>
          <w:tcPr>
            <w:tcW w:w="656" w:type="dxa"/>
            <w:vMerge/>
            <w:tcBorders>
              <w:tl2br w:val="nil"/>
              <w:tr2bl w:val="nil"/>
            </w:tcBorders>
            <w:vAlign w:val="center"/>
          </w:tcPr>
          <w:p w14:paraId="53A68281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199" w:type="dxa"/>
            <w:vMerge/>
            <w:tcBorders>
              <w:tl2br w:val="nil"/>
              <w:tr2bl w:val="nil"/>
            </w:tcBorders>
            <w:vAlign w:val="center"/>
          </w:tcPr>
          <w:p w14:paraId="35E96A34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503" w:type="dxa"/>
            <w:tcBorders>
              <w:tl2br w:val="nil"/>
              <w:tr2bl w:val="nil"/>
            </w:tcBorders>
            <w:vAlign w:val="center"/>
          </w:tcPr>
          <w:p w14:paraId="569C107A" w14:textId="7777777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8.6</w:t>
            </w:r>
            <w:r>
              <w:rPr>
                <w:rFonts w:cs="仿宋" w:hint="eastAsia"/>
                <w:bCs/>
                <w:sz w:val="21"/>
                <w:szCs w:val="21"/>
              </w:rPr>
              <w:t>、辅助功能</w:t>
            </w:r>
          </w:p>
        </w:tc>
        <w:tc>
          <w:tcPr>
            <w:tcW w:w="6312" w:type="dxa"/>
            <w:tcBorders>
              <w:tl2br w:val="nil"/>
              <w:tr2bl w:val="nil"/>
            </w:tcBorders>
          </w:tcPr>
          <w:p w14:paraId="3C30EC04" w14:textId="7777777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1</w:t>
            </w:r>
            <w:r>
              <w:rPr>
                <w:rFonts w:cs="仿宋" w:hint="eastAsia"/>
                <w:bCs/>
                <w:sz w:val="21"/>
                <w:szCs w:val="21"/>
              </w:rPr>
              <w:t>）项目工作日历；</w:t>
            </w:r>
          </w:p>
          <w:p w14:paraId="3BDB2B2C" w14:textId="7777777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2</w:t>
            </w:r>
            <w:r>
              <w:rPr>
                <w:rFonts w:cs="仿宋" w:hint="eastAsia"/>
                <w:bCs/>
                <w:sz w:val="21"/>
                <w:szCs w:val="21"/>
              </w:rPr>
              <w:t>）质询提醒；</w:t>
            </w:r>
          </w:p>
          <w:p w14:paraId="62140907" w14:textId="7777777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3</w:t>
            </w:r>
            <w:r>
              <w:rPr>
                <w:rFonts w:cs="仿宋" w:hint="eastAsia"/>
                <w:bCs/>
                <w:sz w:val="21"/>
                <w:szCs w:val="21"/>
              </w:rPr>
              <w:t>）项目进度和动态。</w:t>
            </w:r>
          </w:p>
        </w:tc>
      </w:tr>
      <w:tr w:rsidR="00744F83" w14:paraId="6EA50CC9" w14:textId="77777777">
        <w:trPr>
          <w:trHeight w:val="944"/>
          <w:jc w:val="center"/>
        </w:trPr>
        <w:tc>
          <w:tcPr>
            <w:tcW w:w="656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7D384EB" w14:textId="77777777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9</w:t>
            </w:r>
          </w:p>
        </w:tc>
        <w:tc>
          <w:tcPr>
            <w:tcW w:w="1199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89ED2A2" w14:textId="2684B2F6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/>
                <w:bCs/>
                <w:kern w:val="2"/>
                <w:sz w:val="24"/>
                <w:szCs w:val="24"/>
              </w:rPr>
              <w:t>日常运维</w:t>
            </w:r>
          </w:p>
        </w:tc>
        <w:tc>
          <w:tcPr>
            <w:tcW w:w="1503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037195" w14:textId="4BD256DE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9</w:t>
            </w:r>
            <w:r>
              <w:rPr>
                <w:rFonts w:cs="仿宋"/>
                <w:bCs/>
                <w:sz w:val="21"/>
                <w:szCs w:val="21"/>
              </w:rPr>
              <w:t>.1</w:t>
            </w:r>
            <w:r>
              <w:rPr>
                <w:rFonts w:cs="仿宋" w:hint="eastAsia"/>
                <w:bCs/>
                <w:sz w:val="21"/>
                <w:szCs w:val="21"/>
              </w:rPr>
              <w:t>、日常维护</w:t>
            </w:r>
          </w:p>
        </w:tc>
        <w:tc>
          <w:tcPr>
            <w:tcW w:w="6312" w:type="dxa"/>
            <w:tcBorders>
              <w:tl2br w:val="nil"/>
              <w:tr2bl w:val="nil"/>
            </w:tcBorders>
            <w:shd w:val="clear" w:color="auto" w:fill="auto"/>
          </w:tcPr>
          <w:p w14:paraId="7F294E12" w14:textId="5F5B51C5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1.</w:t>
            </w:r>
            <w:r>
              <w:rPr>
                <w:rFonts w:cs="仿宋" w:hint="eastAsia"/>
                <w:bCs/>
                <w:sz w:val="21"/>
                <w:szCs w:val="21"/>
              </w:rPr>
              <w:t>负责提供日常运行维护，保证软件系统能正常使用，对服务器进行动态监测，保障系统运行速度，确保不出现性能瓶颈。</w:t>
            </w:r>
          </w:p>
        </w:tc>
      </w:tr>
      <w:tr w:rsidR="00744F83" w14:paraId="7D33D96B" w14:textId="77777777">
        <w:trPr>
          <w:trHeight w:val="944"/>
          <w:jc w:val="center"/>
        </w:trPr>
        <w:tc>
          <w:tcPr>
            <w:tcW w:w="656" w:type="dxa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E86BC9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199" w:type="dxa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B7BE619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1503" w:type="dxa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B370C06" w14:textId="77777777" w:rsidR="00744F83" w:rsidRDefault="00744F83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</w:p>
        </w:tc>
        <w:tc>
          <w:tcPr>
            <w:tcW w:w="6312" w:type="dxa"/>
            <w:tcBorders>
              <w:tl2br w:val="nil"/>
              <w:tr2bl w:val="nil"/>
            </w:tcBorders>
            <w:shd w:val="clear" w:color="auto" w:fill="auto"/>
          </w:tcPr>
          <w:p w14:paraId="79D50BD5" w14:textId="4D5CEB93" w:rsidR="00744F83" w:rsidRDefault="00963DDA">
            <w:pPr>
              <w:spacing w:line="240" w:lineRule="auto"/>
              <w:rPr>
                <w:rFonts w:cs="仿宋" w:hint="eastAsia"/>
                <w:bCs/>
                <w:sz w:val="21"/>
                <w:szCs w:val="21"/>
              </w:rPr>
            </w:pPr>
            <w:r>
              <w:rPr>
                <w:rFonts w:cs="仿宋" w:hint="eastAsia"/>
                <w:bCs/>
                <w:sz w:val="21"/>
                <w:szCs w:val="21"/>
              </w:rPr>
              <w:t>2.</w:t>
            </w:r>
            <w:r>
              <w:rPr>
                <w:rFonts w:cs="仿宋" w:hint="eastAsia"/>
                <w:bCs/>
                <w:sz w:val="21"/>
                <w:szCs w:val="21"/>
              </w:rPr>
              <w:t>及时响应解决临床医生、护士在日常使用中碰到的各类问题，包括软件问题和使用问题等。</w:t>
            </w:r>
          </w:p>
        </w:tc>
      </w:tr>
    </w:tbl>
    <w:p w14:paraId="4928E591" w14:textId="77777777" w:rsidR="00744F83" w:rsidRDefault="00744F83">
      <w:pPr>
        <w:adjustRightInd/>
        <w:snapToGrid/>
        <w:spacing w:after="0" w:line="300" w:lineRule="auto"/>
        <w:rPr>
          <w:rFonts w:ascii="Arial" w:eastAsia="等线" w:hAnsi="Arial" w:cs="黑体"/>
          <w:sz w:val="21"/>
          <w:szCs w:val="21"/>
        </w:rPr>
      </w:pPr>
    </w:p>
    <w:p w14:paraId="40FBC3B7" w14:textId="00C64DA8" w:rsidR="00744F83" w:rsidRDefault="00963DDA">
      <w:pPr>
        <w:rPr>
          <w:rFonts w:hint="eastAsia"/>
        </w:rPr>
      </w:pPr>
      <w:r>
        <w:rPr>
          <w:rFonts w:hint="eastAsia"/>
        </w:rPr>
        <w:t>5</w:t>
      </w:r>
      <w:r>
        <w:rPr>
          <w:rFonts w:hint="eastAsia"/>
        </w:rPr>
        <w:t>、</w:t>
      </w:r>
      <w:r>
        <w:t>其他服务要求</w:t>
      </w:r>
      <w:r>
        <w:br/>
        <w:t>1</w:t>
      </w:r>
      <w:r>
        <w:rPr>
          <w:rFonts w:hint="eastAsia"/>
        </w:rPr>
        <w:t>）</w:t>
      </w:r>
      <w:r>
        <w:t>接口服务：本次系统建设需要实现与院内相关系统进行无缝对接，各潜在供应商需要实现与第三方厂家（包括但不限于</w:t>
      </w:r>
      <w:r>
        <w:t>HIS</w:t>
      </w:r>
      <w:r>
        <w:t>系统、</w:t>
      </w:r>
      <w:r>
        <w:t>LIS</w:t>
      </w:r>
      <w:r>
        <w:t>系统、</w:t>
      </w:r>
      <w:r>
        <w:t>PACS</w:t>
      </w:r>
      <w:r>
        <w:t>系统等）数据交互。所产生的全部费用应包含在本次项目报价清单内。</w:t>
      </w:r>
      <w:r>
        <w:br/>
        <w:t>2</w:t>
      </w:r>
      <w:r>
        <w:rPr>
          <w:rFonts w:hint="eastAsia"/>
        </w:rPr>
        <w:t>）</w:t>
      </w:r>
      <w:r>
        <w:t>计算资源和存储资源：若本项目实施需要使用计算资源、存储资源等，各潜在供应商应根据本身产品架构和使用需求，提供满足不低于</w:t>
      </w:r>
      <w:r>
        <w:rPr>
          <w:rFonts w:hint="eastAsia"/>
        </w:rPr>
        <w:t>3</w:t>
      </w:r>
      <w:r>
        <w:t>年系统使用的计算资源、存储资源及相应操作系统。提供的中央处理器和操作系统应在</w:t>
      </w:r>
      <w:r>
        <w:t>“</w:t>
      </w:r>
      <w:r>
        <w:t>中国信息安全测评中心</w:t>
      </w:r>
      <w:r>
        <w:t>”</w:t>
      </w:r>
      <w:r>
        <w:t>发布的</w:t>
      </w:r>
      <w:r>
        <w:t>“</w:t>
      </w:r>
      <w:r>
        <w:t>安全可靠测评结果公告</w:t>
      </w:r>
      <w:r>
        <w:t>”</w:t>
      </w:r>
      <w:r>
        <w:t>名单内。所产生的全部费用应包含在本次项目整体报价清单内。</w:t>
      </w:r>
      <w:r>
        <w:br/>
        <w:t>3</w:t>
      </w:r>
      <w:r>
        <w:rPr>
          <w:rFonts w:hint="eastAsia"/>
        </w:rPr>
        <w:t>）</w:t>
      </w:r>
      <w:r>
        <w:t>系统安全：为保证系统数据稳定性及安全性，各潜在供应商针对于本次系统建设所提供的集中式数据库，应在</w:t>
      </w:r>
      <w:r>
        <w:t>“</w:t>
      </w:r>
      <w:r>
        <w:t>中国信息安全测评中心</w:t>
      </w:r>
      <w:r>
        <w:t>”</w:t>
      </w:r>
      <w:r>
        <w:t>发布的</w:t>
      </w:r>
      <w:r>
        <w:t>“</w:t>
      </w:r>
      <w:r>
        <w:t>安全可靠测评结果公告</w:t>
      </w:r>
      <w:r>
        <w:t>”</w:t>
      </w:r>
      <w:r>
        <w:t>名单内。在系统上线前需通过医院组织的安全评估，合格后方可正式上线运行。</w:t>
      </w:r>
      <w:r>
        <w:br/>
        <w:t>4</w:t>
      </w:r>
      <w:r>
        <w:rPr>
          <w:rFonts w:hint="eastAsia"/>
        </w:rPr>
        <w:t>）</w:t>
      </w:r>
      <w:r>
        <w:t>维保服务：针对于本次系统建设，所提供的软硬件产品在项目实施完成且验收合格后，各潜在供应商应为医院提供不少于</w:t>
      </w:r>
      <w:r>
        <w:rPr>
          <w:rFonts w:hint="eastAsia"/>
        </w:rPr>
        <w:t>3</w:t>
      </w:r>
      <w:r>
        <w:t>年的免费维护维修保障服务。所产生的全部费用应包含在本次项目报价清单内。</w:t>
      </w:r>
    </w:p>
    <w:p w14:paraId="15902DBB" w14:textId="77777777" w:rsidR="00744F83" w:rsidRDefault="00963DDA">
      <w:pPr>
        <w:spacing w:after="0"/>
        <w:rPr>
          <w:rFonts w:hint="eastAsia"/>
        </w:rPr>
      </w:pPr>
      <w:r>
        <w:rPr>
          <w:rFonts w:hint="eastAsia"/>
        </w:rPr>
        <w:t>6</w:t>
      </w:r>
      <w:r>
        <w:rPr>
          <w:rFonts w:hint="eastAsia"/>
        </w:rPr>
        <w:t>、商务要求：</w:t>
      </w:r>
    </w:p>
    <w:p w14:paraId="57372823" w14:textId="77777777" w:rsidR="00744F83" w:rsidRDefault="00963DDA">
      <w:pPr>
        <w:spacing w:after="0"/>
        <w:rPr>
          <w:rFonts w:hint="eastAsia"/>
        </w:rPr>
      </w:pPr>
      <w:r>
        <w:rPr>
          <w:rFonts w:hint="eastAsia"/>
        </w:rPr>
        <w:t>1)</w:t>
      </w:r>
      <w:r>
        <w:rPr>
          <w:rFonts w:hint="eastAsia"/>
        </w:rPr>
        <w:t>建设周期及售后服务：自合同签定之时起</w:t>
      </w:r>
      <w:r>
        <w:rPr>
          <w:rFonts w:hint="eastAsia"/>
        </w:rPr>
        <w:t>6</w:t>
      </w:r>
      <w:r>
        <w:t>0</w:t>
      </w:r>
      <w:r>
        <w:rPr>
          <w:rFonts w:hint="eastAsia"/>
        </w:rPr>
        <w:t>天内，乙方完成项目建设内容，验收合格之日起提供</w:t>
      </w:r>
      <w:r>
        <w:rPr>
          <w:rFonts w:hint="eastAsia"/>
        </w:rPr>
        <w:t>3</w:t>
      </w:r>
      <w:r>
        <w:rPr>
          <w:rFonts w:hint="eastAsia"/>
        </w:rPr>
        <w:t>年运维服务，并不得收取任何费用。</w:t>
      </w:r>
    </w:p>
    <w:p w14:paraId="7A0BB24F" w14:textId="77777777" w:rsidR="00744F83" w:rsidRDefault="00963DDA">
      <w:pPr>
        <w:spacing w:after="0"/>
        <w:rPr>
          <w:rFonts w:hint="eastAsia"/>
        </w:rPr>
      </w:pPr>
      <w:r>
        <w:rPr>
          <w:rFonts w:hint="eastAsia"/>
        </w:rPr>
        <w:lastRenderedPageBreak/>
        <w:t>2)</w:t>
      </w:r>
      <w:r>
        <w:rPr>
          <w:rFonts w:hint="eastAsia"/>
        </w:rPr>
        <w:t>交货地点：成都市第二人民医院指定地点。</w:t>
      </w:r>
    </w:p>
    <w:p w14:paraId="2DC47A9C" w14:textId="77777777" w:rsidR="00744F83" w:rsidRDefault="00963DDA">
      <w:pPr>
        <w:spacing w:after="0"/>
        <w:rPr>
          <w:rFonts w:hint="eastAsia"/>
        </w:rPr>
      </w:pPr>
      <w:r>
        <w:rPr>
          <w:rFonts w:hint="eastAsia"/>
        </w:rPr>
        <w:t>3)</w:t>
      </w:r>
      <w:r>
        <w:rPr>
          <w:rFonts w:hint="eastAsia"/>
        </w:rPr>
        <w:t>付款方法和条件：</w:t>
      </w:r>
    </w:p>
    <w:p w14:paraId="65A07A87" w14:textId="77777777" w:rsidR="00744F83" w:rsidRDefault="00963DDA">
      <w:pPr>
        <w:spacing w:after="0"/>
        <w:rPr>
          <w:rFonts w:hint="eastAsia"/>
        </w:rPr>
      </w:pPr>
      <w:r>
        <w:rPr>
          <w:rFonts w:hint="eastAsia"/>
        </w:rPr>
        <w:t>3.1</w:t>
      </w:r>
      <w:r>
        <w:t>)</w:t>
      </w:r>
      <w:r>
        <w:rPr>
          <w:rFonts w:hint="eastAsia"/>
        </w:rPr>
        <w:t>第一次付款：合同签定后</w:t>
      </w:r>
      <w:r>
        <w:rPr>
          <w:rFonts w:hint="eastAsia"/>
        </w:rPr>
        <w:t>30</w:t>
      </w:r>
      <w:r>
        <w:rPr>
          <w:rFonts w:hint="eastAsia"/>
        </w:rPr>
        <w:t>日内甲方向中标方支付总合同款的</w:t>
      </w:r>
      <w:r>
        <w:rPr>
          <w:rFonts w:hint="eastAsia"/>
        </w:rPr>
        <w:t>30%</w:t>
      </w:r>
      <w:r>
        <w:rPr>
          <w:rFonts w:hint="eastAsia"/>
        </w:rPr>
        <w:t>，付款前中标方向甲方提供符合法律法规的正规发表。</w:t>
      </w:r>
    </w:p>
    <w:p w14:paraId="58896E4C" w14:textId="77777777" w:rsidR="00744F83" w:rsidRDefault="00963DDA">
      <w:pPr>
        <w:spacing w:after="0"/>
        <w:rPr>
          <w:rFonts w:hint="eastAsia"/>
        </w:rPr>
      </w:pPr>
      <w:r>
        <w:rPr>
          <w:rFonts w:hint="eastAsia"/>
        </w:rPr>
        <w:t>3.2</w:t>
      </w:r>
      <w:r>
        <w:t>)</w:t>
      </w:r>
      <w:r>
        <w:rPr>
          <w:rFonts w:hint="eastAsia"/>
        </w:rPr>
        <w:t>第二次付款：项目完成并验收合格后</w:t>
      </w:r>
      <w:r>
        <w:rPr>
          <w:rFonts w:hint="eastAsia"/>
        </w:rPr>
        <w:t>30</w:t>
      </w:r>
      <w:r>
        <w:rPr>
          <w:rFonts w:hint="eastAsia"/>
        </w:rPr>
        <w:t>天内甲方向中标方支付总合同款的</w:t>
      </w:r>
      <w:r>
        <w:rPr>
          <w:rFonts w:hint="eastAsia"/>
        </w:rPr>
        <w:t>60%</w:t>
      </w:r>
      <w:r>
        <w:rPr>
          <w:rFonts w:hint="eastAsia"/>
        </w:rPr>
        <w:t>，付款前中标方向甲方提供符合法律法规的正规发票。</w:t>
      </w:r>
    </w:p>
    <w:p w14:paraId="2B5950F9" w14:textId="77777777" w:rsidR="00744F83" w:rsidRDefault="00963DDA">
      <w:pPr>
        <w:spacing w:after="0"/>
        <w:rPr>
          <w:rFonts w:hint="eastAsia"/>
        </w:rPr>
      </w:pPr>
      <w:r>
        <w:rPr>
          <w:rFonts w:hint="eastAsia"/>
        </w:rPr>
        <w:t>3.3</w:t>
      </w:r>
      <w:r>
        <w:rPr>
          <w:rFonts w:hint="eastAsia"/>
        </w:rPr>
        <w:t>）第三次付款：自项目验收合格之日起进入维保期，维保期结束后，如无违反维保相关约定，甲方向中标方无息支付合同款项的</w:t>
      </w:r>
      <w:r>
        <w:rPr>
          <w:rFonts w:hint="eastAsia"/>
        </w:rPr>
        <w:t>10%</w:t>
      </w:r>
      <w:r>
        <w:rPr>
          <w:rFonts w:hint="eastAsia"/>
        </w:rPr>
        <w:t>，付款前中标方向甲方提供符合法律法规的正规发票。</w:t>
      </w:r>
    </w:p>
    <w:p w14:paraId="1C84217F" w14:textId="77777777" w:rsidR="00744F83" w:rsidRDefault="00963DDA">
      <w:pPr>
        <w:spacing w:after="0"/>
        <w:rPr>
          <w:rFonts w:hint="eastAsia"/>
        </w:rPr>
      </w:pPr>
      <w:r>
        <w:rPr>
          <w:rFonts w:hint="eastAsia"/>
        </w:rPr>
        <w:t>4</w:t>
      </w:r>
      <w:r>
        <w:rPr>
          <w:rFonts w:hint="eastAsia"/>
        </w:rPr>
        <w:t>）服务保证及售后服务：</w:t>
      </w:r>
    </w:p>
    <w:p w14:paraId="1405D217" w14:textId="77777777" w:rsidR="00744F83" w:rsidRDefault="00963DDA">
      <w:pPr>
        <w:spacing w:after="0"/>
        <w:rPr>
          <w:rFonts w:hint="eastAsia"/>
        </w:rPr>
      </w:pPr>
      <w:r>
        <w:rPr>
          <w:rFonts w:hint="eastAsia"/>
        </w:rPr>
        <w:t>在服务期内出现任何问题由中标方负责解决，所产生的一切费用由中标方承担。</w:t>
      </w:r>
    </w:p>
    <w:p w14:paraId="3E5984BD" w14:textId="77777777" w:rsidR="00744F83" w:rsidRDefault="00744F83">
      <w:pPr>
        <w:rPr>
          <w:rFonts w:hint="eastAsia"/>
        </w:rPr>
      </w:pPr>
    </w:p>
    <w:p w14:paraId="0B460BF9" w14:textId="77777777" w:rsidR="00744F83" w:rsidRDefault="00744F83">
      <w:pPr>
        <w:rPr>
          <w:rFonts w:hint="eastAsia"/>
        </w:rPr>
      </w:pPr>
    </w:p>
    <w:p w14:paraId="1946039C" w14:textId="77777777" w:rsidR="00744F83" w:rsidRDefault="00963DDA">
      <w:pPr>
        <w:rPr>
          <w:rFonts w:hint="eastAsia"/>
        </w:rPr>
      </w:pPr>
      <w:r>
        <w:rPr>
          <w:rFonts w:hint="eastAsia"/>
        </w:rPr>
        <w:t xml:space="preserve">                </w:t>
      </w:r>
    </w:p>
    <w:p w14:paraId="2E053B55" w14:textId="77777777" w:rsidR="00744F83" w:rsidRDefault="00744F83">
      <w:pPr>
        <w:rPr>
          <w:rFonts w:hint="eastAsia"/>
        </w:rPr>
      </w:pPr>
    </w:p>
    <w:p w14:paraId="19C2068B" w14:textId="32125BD9" w:rsidR="0058337D" w:rsidRDefault="00963DDA">
      <w:pPr>
        <w:rPr>
          <w:rFonts w:hint="eastAsia"/>
        </w:rPr>
      </w:pPr>
      <w:r>
        <w:br w:type="page"/>
      </w:r>
    </w:p>
    <w:p w14:paraId="069C0219" w14:textId="02BD44A4" w:rsidR="0058337D" w:rsidRDefault="0058337D">
      <w:pPr>
        <w:adjustRightInd/>
        <w:snapToGrid/>
        <w:spacing w:after="0" w:line="240" w:lineRule="auto"/>
        <w:rPr>
          <w:rFonts w:hint="eastAsia"/>
        </w:rPr>
      </w:pPr>
    </w:p>
    <w:tbl>
      <w:tblPr>
        <w:tblW w:w="91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68"/>
        <w:gridCol w:w="6127"/>
      </w:tblGrid>
      <w:tr w:rsidR="0058337D" w:rsidRPr="008F1FB5" w14:paraId="3F2CE288" w14:textId="77777777" w:rsidTr="003A1755">
        <w:trPr>
          <w:trHeight w:val="1003"/>
          <w:jc w:val="center"/>
        </w:trPr>
        <w:tc>
          <w:tcPr>
            <w:tcW w:w="9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93B18" w14:textId="77777777" w:rsidR="0058337D" w:rsidRPr="008F1FB5" w:rsidRDefault="0058337D" w:rsidP="003A1755">
            <w:pPr>
              <w:pStyle w:val="aa"/>
              <w:jc w:val="center"/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sz w:val="24"/>
                <w:szCs w:val="24"/>
                <w:lang w:bidi="ar"/>
              </w:rPr>
              <w:t>厂商基本信息表</w:t>
            </w:r>
          </w:p>
        </w:tc>
      </w:tr>
      <w:tr w:rsidR="0058337D" w:rsidRPr="008F1FB5" w14:paraId="6A026E07" w14:textId="77777777" w:rsidTr="003A1755">
        <w:trPr>
          <w:trHeight w:val="1003"/>
          <w:jc w:val="center"/>
        </w:trPr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FB5AF1" w14:textId="77777777" w:rsidR="0058337D" w:rsidRPr="008F1FB5" w:rsidRDefault="0058337D" w:rsidP="003A1755">
            <w:pPr>
              <w:pStyle w:val="aa"/>
            </w:pPr>
            <w:r w:rsidRPr="008F1FB5">
              <w:rPr>
                <w:rFonts w:hint="eastAsia"/>
              </w:rPr>
              <w:t>产品相关产业发展情况（请详述全国产业情况及本公司发展情况）</w:t>
            </w:r>
          </w:p>
        </w:tc>
        <w:tc>
          <w:tcPr>
            <w:tcW w:w="6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CD07EE" w14:textId="77777777" w:rsidR="00963DDA" w:rsidRDefault="0058337D" w:rsidP="003A1755">
            <w:pPr>
              <w:pStyle w:val="aa"/>
            </w:pPr>
            <w:r w:rsidRPr="008F1FB5">
              <w:rPr>
                <w:rFonts w:hint="eastAsia"/>
              </w:rPr>
              <w:t>文字描述</w:t>
            </w:r>
          </w:p>
          <w:p w14:paraId="0E68CDFD" w14:textId="23B5F8F9" w:rsidR="00963DDA" w:rsidRDefault="0058337D" w:rsidP="003A1755">
            <w:pPr>
              <w:pStyle w:val="aa"/>
            </w:pPr>
            <w:r w:rsidRPr="008F1FB5">
              <w:rPr>
                <w:rFonts w:hint="eastAsia"/>
              </w:rPr>
              <w:t xml:space="preserve">1.全国情况：   </w:t>
            </w:r>
          </w:p>
          <w:p w14:paraId="40DC99BB" w14:textId="65B30C91" w:rsidR="0058337D" w:rsidRPr="008F1FB5" w:rsidRDefault="0058337D" w:rsidP="003A1755">
            <w:pPr>
              <w:pStyle w:val="aa"/>
            </w:pPr>
            <w:r w:rsidRPr="008F1FB5">
              <w:rPr>
                <w:rFonts w:hint="eastAsia"/>
              </w:rPr>
              <w:t>2.本公司情况：</w:t>
            </w:r>
          </w:p>
        </w:tc>
      </w:tr>
      <w:tr w:rsidR="0058337D" w:rsidRPr="008F1FB5" w14:paraId="31D2014B" w14:textId="77777777" w:rsidTr="003A1755">
        <w:trPr>
          <w:trHeight w:val="1003"/>
          <w:jc w:val="center"/>
        </w:trPr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3ED3D" w14:textId="77777777" w:rsidR="0058337D" w:rsidRPr="008F1FB5" w:rsidRDefault="0058337D" w:rsidP="003A1755">
            <w:pPr>
              <w:pStyle w:val="aa"/>
            </w:pPr>
            <w:r w:rsidRPr="008F1FB5">
              <w:rPr>
                <w:rFonts w:hint="eastAsia"/>
              </w:rPr>
              <w:t>产品市场供给情况（简述本公司年供给情况，且另附佐证材料）</w:t>
            </w:r>
          </w:p>
        </w:tc>
        <w:tc>
          <w:tcPr>
            <w:tcW w:w="6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1302D" w14:textId="77777777" w:rsidR="0058337D" w:rsidRPr="008F1FB5" w:rsidRDefault="0058337D" w:rsidP="003A1755">
            <w:pPr>
              <w:pStyle w:val="aa"/>
            </w:pPr>
            <w:r w:rsidRPr="008F1FB5">
              <w:rPr>
                <w:rFonts w:hint="eastAsia"/>
              </w:rPr>
              <w:t>文字描述</w:t>
            </w:r>
          </w:p>
        </w:tc>
      </w:tr>
      <w:tr w:rsidR="0058337D" w:rsidRPr="008F1FB5" w14:paraId="35D011E2" w14:textId="77777777" w:rsidTr="003A1755">
        <w:trPr>
          <w:trHeight w:val="1003"/>
          <w:jc w:val="center"/>
        </w:trPr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887701" w14:textId="77777777" w:rsidR="0058337D" w:rsidRPr="008F1FB5" w:rsidRDefault="0058337D" w:rsidP="003A1755">
            <w:pPr>
              <w:pStyle w:val="aa"/>
            </w:pPr>
            <w:r w:rsidRPr="008F1FB5">
              <w:rPr>
                <w:rFonts w:hint="eastAsia"/>
              </w:rPr>
              <w:t>同类产品成交情况（进三年的成交情况，且另附佐证材料）</w:t>
            </w:r>
          </w:p>
        </w:tc>
        <w:tc>
          <w:tcPr>
            <w:tcW w:w="6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4A5C9E" w14:textId="77777777" w:rsidR="0058337D" w:rsidRPr="008F1FB5" w:rsidRDefault="0058337D" w:rsidP="003A1755">
            <w:pPr>
              <w:pStyle w:val="aa"/>
            </w:pPr>
            <w:r w:rsidRPr="008F1FB5">
              <w:rPr>
                <w:rFonts w:hint="eastAsia"/>
              </w:rPr>
              <w:t>文字描述</w:t>
            </w:r>
          </w:p>
        </w:tc>
      </w:tr>
      <w:tr w:rsidR="0058337D" w:rsidRPr="008F1FB5" w14:paraId="7577C6B8" w14:textId="77777777" w:rsidTr="003A1755">
        <w:trPr>
          <w:trHeight w:val="1003"/>
          <w:jc w:val="center"/>
        </w:trPr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AE7F1" w14:textId="77777777" w:rsidR="0058337D" w:rsidRPr="008F1FB5" w:rsidRDefault="0058337D" w:rsidP="003A1755">
            <w:pPr>
              <w:pStyle w:val="aa"/>
            </w:pPr>
            <w:r w:rsidRPr="008F1FB5">
              <w:rPr>
                <w:rFonts w:hint="eastAsia"/>
              </w:rPr>
              <w:t>公司企业类型（另附佐证材料）</w:t>
            </w:r>
          </w:p>
        </w:tc>
        <w:tc>
          <w:tcPr>
            <w:tcW w:w="6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0BE0C" w14:textId="77777777" w:rsidR="0058337D" w:rsidRPr="008F1FB5" w:rsidRDefault="0058337D" w:rsidP="003A1755">
            <w:pPr>
              <w:pStyle w:val="aa"/>
            </w:pPr>
            <w:r w:rsidRPr="008F1FB5">
              <w:rPr>
                <w:rFonts w:hint="eastAsia"/>
              </w:rPr>
              <w:t>大型企业（   ）   中型企业（   ）   小型企业（   ）   微型企业（   ）   监狱企业（   ）   其他</w:t>
            </w:r>
            <w:r w:rsidRPr="008F1FB5">
              <w:rPr>
                <w:u w:val="single"/>
              </w:rPr>
              <w:t xml:space="preserve">          </w:t>
            </w:r>
            <w:r w:rsidRPr="008F1FB5">
              <w:t>注：</w:t>
            </w:r>
            <w:r w:rsidRPr="008F1FB5">
              <w:t>“</w:t>
            </w:r>
            <w:r w:rsidRPr="008F1FB5">
              <w:t>是</w:t>
            </w:r>
            <w:r w:rsidRPr="008F1FB5">
              <w:t>”</w:t>
            </w:r>
            <w:r w:rsidRPr="008F1FB5">
              <w:t>打</w:t>
            </w:r>
            <w:r w:rsidRPr="008F1FB5">
              <w:t>√</w:t>
            </w:r>
          </w:p>
        </w:tc>
      </w:tr>
    </w:tbl>
    <w:p w14:paraId="0F0F847F" w14:textId="77777777" w:rsidR="0058337D" w:rsidRDefault="0058337D" w:rsidP="0058337D">
      <w:pPr>
        <w:spacing w:line="360" w:lineRule="auto"/>
        <w:jc w:val="right"/>
        <w:rPr>
          <w:rFonts w:ascii="仿宋_GB2312" w:eastAsia="仿宋_GB2312" w:hAnsi="仿宋_GB2312" w:hint="eastAsia"/>
          <w:b/>
        </w:rPr>
      </w:pPr>
      <w:r>
        <w:rPr>
          <w:rFonts w:ascii="仿宋_GB2312" w:eastAsia="仿宋_GB2312" w:hAnsi="仿宋_GB2312" w:hint="eastAsia"/>
          <w:b/>
        </w:rPr>
        <w:t xml:space="preserve">厂家（商）：盖公章 </w:t>
      </w:r>
    </w:p>
    <w:p w14:paraId="615AB528" w14:textId="77777777" w:rsidR="0058337D" w:rsidRPr="00802747" w:rsidRDefault="0058337D" w:rsidP="0058337D">
      <w:pPr>
        <w:pStyle w:val="aa"/>
        <w:jc w:val="right"/>
      </w:pPr>
      <w:r>
        <w:rPr>
          <w:rFonts w:ascii="仿宋_GB2312" w:eastAsia="仿宋_GB2312" w:hAnsi="仿宋_GB2312" w:hint="eastAsia"/>
          <w:b/>
          <w:sz w:val="28"/>
        </w:rPr>
        <w:t>日期：  年  月   日</w:t>
      </w:r>
    </w:p>
    <w:p w14:paraId="055A5433" w14:textId="755CDD20" w:rsidR="0058337D" w:rsidRPr="0058337D" w:rsidRDefault="0058337D">
      <w:pPr>
        <w:adjustRightInd/>
        <w:snapToGrid/>
        <w:spacing w:after="0" w:line="240" w:lineRule="auto"/>
        <w:rPr>
          <w:rFonts w:hint="eastAsia"/>
        </w:rPr>
      </w:pPr>
    </w:p>
    <w:p w14:paraId="786ABE45" w14:textId="77777777" w:rsidR="00744F83" w:rsidRDefault="00744F83">
      <w:pPr>
        <w:rPr>
          <w:rFonts w:hint="eastAsia"/>
        </w:rPr>
      </w:pPr>
    </w:p>
    <w:p w14:paraId="4381D418" w14:textId="77777777" w:rsidR="00744F83" w:rsidRDefault="00963DDA">
      <w:pPr>
        <w:jc w:val="center"/>
        <w:rPr>
          <w:rFonts w:ascii="方正小标宋简体" w:eastAsia="方正小标宋简体" w:hAnsi="方正小标宋简体" w:hint="eastAsia"/>
          <w:sz w:val="36"/>
          <w:szCs w:val="36"/>
        </w:rPr>
      </w:pPr>
      <w:r>
        <w:rPr>
          <w:rFonts w:ascii="方正小标宋简体" w:eastAsia="方正小标宋简体" w:hAnsi="方正小标宋简体" w:hint="eastAsia"/>
          <w:sz w:val="36"/>
          <w:szCs w:val="36"/>
        </w:rPr>
        <w:t>成都市第二人民医院</w:t>
      </w:r>
    </w:p>
    <w:p w14:paraId="66B26F23" w14:textId="77777777" w:rsidR="00744F83" w:rsidRDefault="00963DDA">
      <w:pPr>
        <w:jc w:val="center"/>
        <w:rPr>
          <w:rFonts w:ascii="方正小标宋简体" w:eastAsia="方正小标宋简体" w:hAnsi="方正小标宋简体" w:hint="eastAsia"/>
          <w:sz w:val="36"/>
          <w:szCs w:val="36"/>
        </w:rPr>
      </w:pPr>
      <w:r>
        <w:rPr>
          <w:rFonts w:ascii="方正小标宋简体" w:eastAsia="方正小标宋简体" w:hAnsi="方正小标宋简体" w:hint="eastAsia"/>
          <w:sz w:val="36"/>
          <w:szCs w:val="36"/>
        </w:rPr>
        <w:t>慢性肾脏病管理系统项目报价表</w:t>
      </w:r>
    </w:p>
    <w:p w14:paraId="665E8A6C" w14:textId="77777777" w:rsidR="00744F83" w:rsidRDefault="00744F83">
      <w:pPr>
        <w:rPr>
          <w:rFonts w:hint="eastAsia"/>
        </w:rPr>
      </w:pPr>
    </w:p>
    <w:tbl>
      <w:tblPr>
        <w:tblW w:w="9474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3"/>
        <w:gridCol w:w="2561"/>
        <w:gridCol w:w="2760"/>
        <w:gridCol w:w="1888"/>
        <w:gridCol w:w="852"/>
      </w:tblGrid>
      <w:tr w:rsidR="00744F83" w14:paraId="351A1E60" w14:textId="77777777">
        <w:trPr>
          <w:trHeight w:val="710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3F142FA" w14:textId="77777777" w:rsidR="00744F83" w:rsidRDefault="00963DD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项目</w:t>
            </w:r>
          </w:p>
        </w:tc>
        <w:tc>
          <w:tcPr>
            <w:tcW w:w="2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9A34051" w14:textId="77777777" w:rsidR="00744F83" w:rsidRDefault="00963DD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内容</w:t>
            </w:r>
          </w:p>
        </w:tc>
        <w:tc>
          <w:tcPr>
            <w:tcW w:w="2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6E758EA" w14:textId="77777777" w:rsidR="00744F83" w:rsidRDefault="00963DD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用途</w:t>
            </w:r>
          </w:p>
        </w:tc>
        <w:tc>
          <w:tcPr>
            <w:tcW w:w="1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44ADBA7" w14:textId="77777777" w:rsidR="00744F83" w:rsidRDefault="00963DD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报价</w:t>
            </w:r>
          </w:p>
          <w:p w14:paraId="26D97CEC" w14:textId="77777777" w:rsidR="00744F83" w:rsidRDefault="00963DD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（万）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09A28C1" w14:textId="77777777" w:rsidR="00744F83" w:rsidRDefault="00963DD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备注</w:t>
            </w:r>
          </w:p>
        </w:tc>
      </w:tr>
      <w:tr w:rsidR="00744F83" w14:paraId="15D41DE8" w14:textId="77777777">
        <w:trPr>
          <w:trHeight w:val="2110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60C0D6F" w14:textId="77777777" w:rsidR="00744F83" w:rsidRDefault="00963DDA">
            <w:pPr>
              <w:rPr>
                <w:rFonts w:hint="eastAsia"/>
              </w:rPr>
            </w:pPr>
            <w:r>
              <w:rPr>
                <w:rFonts w:hint="eastAsia"/>
              </w:rPr>
              <w:t>慢性肾脏病管理系统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76C4862" w14:textId="77777777" w:rsidR="00744F83" w:rsidRDefault="00963DDA">
            <w:pPr>
              <w:rPr>
                <w:rFonts w:hint="eastAsia"/>
              </w:rPr>
            </w:pPr>
            <w:r>
              <w:rPr>
                <w:rFonts w:hint="eastAsia"/>
              </w:rPr>
              <w:t>详见系统需求。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021ACB8" w14:textId="77777777" w:rsidR="00744F83" w:rsidRDefault="00963DDA">
            <w:pPr>
              <w:rPr>
                <w:rFonts w:hint="eastAsia"/>
              </w:rPr>
            </w:pPr>
            <w:r>
              <w:rPr>
                <w:rFonts w:hint="eastAsia"/>
              </w:rPr>
              <w:t>提供</w:t>
            </w:r>
            <w:r>
              <w:rPr>
                <w:rFonts w:hint="eastAsia"/>
              </w:rPr>
              <w:t>肾病内科慢性肾脏病管理系统</w:t>
            </w:r>
            <w:r>
              <w:rPr>
                <w:rFonts w:hint="eastAsia"/>
              </w:rPr>
              <w:t>及</w:t>
            </w:r>
            <w:r>
              <w:rPr>
                <w:rFonts w:hint="eastAsia"/>
              </w:rPr>
              <w:t>相关服务。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6EBF5DE" w14:textId="77777777" w:rsidR="00744F83" w:rsidRDefault="00744F83">
            <w:pPr>
              <w:rPr>
                <w:rFonts w:hint="eastAsia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5443C90" w14:textId="77777777" w:rsidR="00744F83" w:rsidRDefault="00744F83">
            <w:pPr>
              <w:rPr>
                <w:rFonts w:hint="eastAsia"/>
              </w:rPr>
            </w:pPr>
          </w:p>
        </w:tc>
      </w:tr>
    </w:tbl>
    <w:p w14:paraId="058C0C99" w14:textId="77777777" w:rsidR="00744F83" w:rsidRDefault="00744F83">
      <w:pPr>
        <w:rPr>
          <w:rFonts w:hint="eastAsia"/>
        </w:rPr>
      </w:pPr>
    </w:p>
    <w:p w14:paraId="68CC0FB6" w14:textId="77777777" w:rsidR="00744F83" w:rsidRDefault="00963DDA">
      <w:pPr>
        <w:rPr>
          <w:rFonts w:hint="eastAsia"/>
        </w:rPr>
      </w:pPr>
      <w:r>
        <w:rPr>
          <w:rFonts w:hint="eastAsia"/>
        </w:rPr>
        <w:t>报价公司：</w:t>
      </w:r>
    </w:p>
    <w:p w14:paraId="7783B9EA" w14:textId="77777777" w:rsidR="00744F83" w:rsidRDefault="00963DDA">
      <w:pPr>
        <w:rPr>
          <w:rFonts w:hint="eastAsia"/>
        </w:rPr>
      </w:pPr>
      <w:r>
        <w:rPr>
          <w:rFonts w:hint="eastAsia"/>
        </w:rPr>
        <w:t>联系方式：</w:t>
      </w:r>
    </w:p>
    <w:p w14:paraId="13804F6E" w14:textId="77777777" w:rsidR="00744F83" w:rsidRDefault="00963DDA">
      <w:pPr>
        <w:rPr>
          <w:rFonts w:hint="eastAsia"/>
        </w:rPr>
      </w:pPr>
      <w:r>
        <w:rPr>
          <w:rFonts w:hint="eastAsia"/>
        </w:rPr>
        <w:t>日期：</w:t>
      </w:r>
    </w:p>
    <w:p w14:paraId="3C73E788" w14:textId="77777777" w:rsidR="00744F83" w:rsidRDefault="00744F83">
      <w:pPr>
        <w:rPr>
          <w:rFonts w:hint="eastAsia"/>
        </w:rPr>
      </w:pPr>
    </w:p>
    <w:p w14:paraId="45862B91" w14:textId="77777777" w:rsidR="00744F83" w:rsidRDefault="00744F83">
      <w:pPr>
        <w:rPr>
          <w:rFonts w:hint="eastAsia"/>
        </w:rPr>
      </w:pPr>
    </w:p>
    <w:p w14:paraId="47422760" w14:textId="77777777" w:rsidR="00744F83" w:rsidRDefault="00744F83">
      <w:pPr>
        <w:rPr>
          <w:rFonts w:hint="eastAsia"/>
        </w:rPr>
      </w:pPr>
    </w:p>
    <w:p w14:paraId="4FED7593" w14:textId="77777777" w:rsidR="00744F83" w:rsidRDefault="00963DDA">
      <w:pPr>
        <w:adjustRightInd/>
        <w:snapToGrid/>
        <w:spacing w:after="0" w:line="240" w:lineRule="auto"/>
        <w:rPr>
          <w:rFonts w:hint="eastAsia"/>
        </w:rPr>
      </w:pPr>
      <w:r>
        <w:br w:type="page"/>
      </w:r>
    </w:p>
    <w:p w14:paraId="63C4713A" w14:textId="77777777" w:rsidR="00744F83" w:rsidRDefault="00963DDA">
      <w:pPr>
        <w:jc w:val="center"/>
        <w:rPr>
          <w:rFonts w:ascii="方正小标宋简体" w:eastAsia="方正小标宋简体" w:hAnsi="方正小标宋简体" w:hint="eastAsia"/>
          <w:sz w:val="36"/>
          <w:szCs w:val="36"/>
        </w:rPr>
      </w:pPr>
      <w:r>
        <w:rPr>
          <w:rFonts w:ascii="方正小标宋简体" w:eastAsia="方正小标宋简体" w:hAnsi="方正小标宋简体" w:hint="eastAsia"/>
          <w:sz w:val="36"/>
          <w:szCs w:val="36"/>
        </w:rPr>
        <w:lastRenderedPageBreak/>
        <w:t>成都市第二人民医院</w:t>
      </w:r>
    </w:p>
    <w:p w14:paraId="02389C56" w14:textId="77777777" w:rsidR="00744F83" w:rsidRDefault="00963DDA">
      <w:pPr>
        <w:jc w:val="center"/>
        <w:rPr>
          <w:rFonts w:ascii="方正小标宋简体" w:eastAsia="方正小标宋简体" w:hAnsi="方正小标宋简体" w:hint="eastAsia"/>
          <w:sz w:val="36"/>
          <w:szCs w:val="36"/>
        </w:rPr>
      </w:pPr>
      <w:r>
        <w:rPr>
          <w:rFonts w:ascii="方正小标宋简体" w:eastAsia="方正小标宋简体" w:hAnsi="方正小标宋简体" w:hint="eastAsia"/>
          <w:sz w:val="36"/>
          <w:szCs w:val="36"/>
        </w:rPr>
        <w:t>慢性肾脏病管理系统建设方案</w:t>
      </w:r>
    </w:p>
    <w:p w14:paraId="50D22FAF" w14:textId="77777777" w:rsidR="00744F83" w:rsidRDefault="00963DDA">
      <w:pPr>
        <w:jc w:val="center"/>
        <w:rPr>
          <w:rFonts w:hint="eastAsia"/>
        </w:rPr>
      </w:pPr>
      <w:r>
        <w:rPr>
          <w:rFonts w:hint="eastAsia"/>
        </w:rPr>
        <w:t>（模板）</w:t>
      </w:r>
    </w:p>
    <w:p w14:paraId="2A7C3F5E" w14:textId="77777777" w:rsidR="00744F83" w:rsidRDefault="00744F83">
      <w:pPr>
        <w:rPr>
          <w:rFonts w:hint="eastAsia"/>
        </w:rPr>
      </w:pPr>
    </w:p>
    <w:p w14:paraId="7B97CE1D" w14:textId="77777777" w:rsidR="00744F83" w:rsidRDefault="00963DDA">
      <w:pPr>
        <w:pStyle w:val="a9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需求</w:t>
      </w:r>
      <w:r>
        <w:rPr>
          <w:rFonts w:hint="eastAsia"/>
        </w:rPr>
        <w:t>xxx</w:t>
      </w:r>
    </w:p>
    <w:p w14:paraId="09CB2DFE" w14:textId="77777777" w:rsidR="00744F83" w:rsidRDefault="00963DDA">
      <w:pPr>
        <w:rPr>
          <w:rFonts w:hint="eastAsia"/>
        </w:rPr>
      </w:pPr>
      <w:r>
        <w:rPr>
          <w:rFonts w:hint="eastAsia"/>
        </w:rPr>
        <w:t>1</w:t>
      </w:r>
      <w:r>
        <w:rPr>
          <w:rFonts w:hint="eastAsia"/>
        </w:rPr>
        <w:t>．需求</w:t>
      </w:r>
      <w:r>
        <w:rPr>
          <w:rFonts w:hint="eastAsia"/>
        </w:rPr>
        <w:t>xxx</w:t>
      </w:r>
    </w:p>
    <w:p w14:paraId="52B01BB3" w14:textId="77777777" w:rsidR="00744F83" w:rsidRDefault="00963DDA">
      <w:pPr>
        <w:rPr>
          <w:rFonts w:hint="eastAsia"/>
        </w:rPr>
      </w:pPr>
      <w:r>
        <w:rPr>
          <w:rFonts w:hint="eastAsia"/>
        </w:rPr>
        <w:t>回复：（是</w:t>
      </w:r>
      <w:r>
        <w:rPr>
          <w:rFonts w:hint="eastAsia"/>
        </w:rPr>
        <w:t>/</w:t>
      </w:r>
      <w:r>
        <w:rPr>
          <w:rFonts w:hint="eastAsia"/>
        </w:rPr>
        <w:t>否完全响应）</w:t>
      </w:r>
    </w:p>
    <w:p w14:paraId="4923853B" w14:textId="77777777" w:rsidR="00744F83" w:rsidRDefault="00963DDA">
      <w:pPr>
        <w:rPr>
          <w:rFonts w:hint="eastAsia"/>
        </w:rPr>
      </w:pPr>
      <w:r>
        <w:rPr>
          <w:rFonts w:hint="eastAsia"/>
        </w:rPr>
        <w:t>具体方案：</w:t>
      </w:r>
    </w:p>
    <w:p w14:paraId="72BB1527" w14:textId="77777777" w:rsidR="00744F83" w:rsidRDefault="00963DDA">
      <w:pPr>
        <w:rPr>
          <w:rFonts w:hint="eastAsia"/>
        </w:rPr>
      </w:pPr>
      <w:r>
        <w:rPr>
          <w:rFonts w:hint="eastAsia"/>
        </w:rPr>
        <w:t>2.</w:t>
      </w:r>
      <w:r>
        <w:rPr>
          <w:rFonts w:hint="eastAsia"/>
        </w:rPr>
        <w:t>需求</w:t>
      </w:r>
      <w:r>
        <w:rPr>
          <w:rFonts w:hint="eastAsia"/>
        </w:rPr>
        <w:t>xxx</w:t>
      </w:r>
    </w:p>
    <w:p w14:paraId="0E276884" w14:textId="77777777" w:rsidR="00744F83" w:rsidRDefault="00963DDA">
      <w:pPr>
        <w:rPr>
          <w:rFonts w:hint="eastAsia"/>
        </w:rPr>
      </w:pPr>
      <w:r>
        <w:rPr>
          <w:rFonts w:hint="eastAsia"/>
        </w:rPr>
        <w:t>回复：（是</w:t>
      </w:r>
      <w:r>
        <w:rPr>
          <w:rFonts w:hint="eastAsia"/>
        </w:rPr>
        <w:t>/</w:t>
      </w:r>
      <w:r>
        <w:rPr>
          <w:rFonts w:hint="eastAsia"/>
        </w:rPr>
        <w:t>否完全响应）</w:t>
      </w:r>
    </w:p>
    <w:p w14:paraId="18E1406F" w14:textId="77777777" w:rsidR="00744F83" w:rsidRDefault="00963DDA">
      <w:pPr>
        <w:rPr>
          <w:rFonts w:hint="eastAsia"/>
        </w:rPr>
      </w:pPr>
      <w:r>
        <w:rPr>
          <w:rFonts w:hint="eastAsia"/>
        </w:rPr>
        <w:t>具体方案：</w:t>
      </w:r>
    </w:p>
    <w:p w14:paraId="1471A9CF" w14:textId="77777777" w:rsidR="00744F83" w:rsidRDefault="00963DDA">
      <w:pPr>
        <w:rPr>
          <w:rFonts w:hint="eastAsia"/>
        </w:rPr>
      </w:pPr>
      <w:r>
        <w:rPr>
          <w:rFonts w:hint="eastAsia"/>
        </w:rPr>
        <w:t>3.</w:t>
      </w:r>
      <w:r>
        <w:rPr>
          <w:rFonts w:hint="eastAsia"/>
        </w:rPr>
        <w:t>需求</w:t>
      </w:r>
      <w:r>
        <w:rPr>
          <w:rFonts w:hint="eastAsia"/>
        </w:rPr>
        <w:t>xxx</w:t>
      </w:r>
    </w:p>
    <w:p w14:paraId="678C289D" w14:textId="77777777" w:rsidR="00744F83" w:rsidRDefault="00963DDA">
      <w:pPr>
        <w:rPr>
          <w:rFonts w:hint="eastAsia"/>
        </w:rPr>
      </w:pPr>
      <w:r>
        <w:rPr>
          <w:rFonts w:hint="eastAsia"/>
        </w:rPr>
        <w:t>回复：（是</w:t>
      </w:r>
      <w:r>
        <w:rPr>
          <w:rFonts w:hint="eastAsia"/>
        </w:rPr>
        <w:t>/</w:t>
      </w:r>
      <w:r>
        <w:rPr>
          <w:rFonts w:hint="eastAsia"/>
        </w:rPr>
        <w:t>否完全响应）</w:t>
      </w:r>
    </w:p>
    <w:p w14:paraId="06FEF4A4" w14:textId="77777777" w:rsidR="00744F83" w:rsidRDefault="00963DDA">
      <w:pPr>
        <w:rPr>
          <w:rFonts w:hint="eastAsia"/>
        </w:rPr>
      </w:pPr>
      <w:r>
        <w:rPr>
          <w:rFonts w:hint="eastAsia"/>
        </w:rPr>
        <w:t>具体方案：</w:t>
      </w:r>
    </w:p>
    <w:p w14:paraId="7DFBF6BD" w14:textId="77777777" w:rsidR="00744F83" w:rsidRDefault="00963DDA">
      <w:pPr>
        <w:rPr>
          <w:rFonts w:hint="eastAsia"/>
        </w:rPr>
      </w:pPr>
      <w:r>
        <w:t>二、其它</w:t>
      </w:r>
    </w:p>
    <w:sectPr w:rsidR="00744F83">
      <w:footerReference w:type="default" r:id="rId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953A85" w14:textId="77777777" w:rsidR="00744F83" w:rsidRDefault="00963DDA">
      <w:pPr>
        <w:spacing w:line="240" w:lineRule="auto"/>
        <w:rPr>
          <w:rFonts w:hint="eastAsia"/>
        </w:rPr>
      </w:pPr>
      <w:r>
        <w:separator/>
      </w:r>
    </w:p>
  </w:endnote>
  <w:endnote w:type="continuationSeparator" w:id="0">
    <w:p w14:paraId="1D2B3745" w14:textId="77777777" w:rsidR="00744F83" w:rsidRDefault="00963DDA">
      <w:pPr>
        <w:spacing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D1E966A4-8555-47EA-AAF3-B03DAA8AB32D}"/>
    <w:embedBold r:id="rId2" w:subsetted="1" w:fontKey="{A9E308FB-B334-43FA-8BE2-5DF5C4DD256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86EE2D1-2BCA-41C7-AFA4-79E77DDA797A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4" w:subsetted="1" w:fontKey="{688297AC-8B13-46E8-9FA4-2AA58F794954}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5" w:subsetted="1" w:fontKey="{D60BC6CC-36AC-47B1-9B56-316C6EA709B4}"/>
    <w:embedBold r:id="rId6" w:subsetted="1" w:fontKey="{058B91A8-A70C-49F0-94CE-D3F27E79979C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7" w:subsetted="1" w:fontKey="{A42A2566-7381-4D8C-B34E-50D970B957C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  <w:embedBold r:id="rId8" w:subsetted="1" w:fontKey="{489F901D-36B5-42E9-BC2D-F6D6AF606CE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BFB86378-1069-48F4-8711-4A62759322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007279754"/>
      <w:docPartObj>
        <w:docPartGallery w:val="AutoText"/>
      </w:docPartObj>
    </w:sdtPr>
    <w:sdtEndPr/>
    <w:sdtContent>
      <w:p w14:paraId="3A7EDDE1" w14:textId="77777777" w:rsidR="00744F83" w:rsidRDefault="00963DDA">
        <w:pPr>
          <w:pStyle w:val="a5"/>
          <w:jc w:val="center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14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83F7F6" w14:textId="77777777" w:rsidR="00744F83" w:rsidRDefault="00963DDA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75E1E878" w14:textId="77777777" w:rsidR="00744F83" w:rsidRDefault="00963DDA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D6247E"/>
    <w:multiLevelType w:val="multilevel"/>
    <w:tmpl w:val="1BD6247E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8243949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embedTrueTypeFonts/>
  <w:bordersDoNotSurroundHeader/>
  <w:bordersDoNotSurroundFooter/>
  <w:defaultTabStop w:val="420"/>
  <w:drawingGridHorizontalSpacing w:val="105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zFlMjMwZGJkMDk0NjRmNTA4MmJkNjU5M2Y3ZjRhZmEifQ=="/>
  </w:docVars>
  <w:rsids>
    <w:rsidRoot w:val="00545DB9"/>
    <w:rsid w:val="00011A47"/>
    <w:rsid w:val="00090381"/>
    <w:rsid w:val="000D6903"/>
    <w:rsid w:val="0016436E"/>
    <w:rsid w:val="001B5825"/>
    <w:rsid w:val="001E3932"/>
    <w:rsid w:val="001F3AB2"/>
    <w:rsid w:val="00227681"/>
    <w:rsid w:val="002472CB"/>
    <w:rsid w:val="00251A0C"/>
    <w:rsid w:val="0026578C"/>
    <w:rsid w:val="002834C7"/>
    <w:rsid w:val="00285F96"/>
    <w:rsid w:val="00290AF7"/>
    <w:rsid w:val="00295484"/>
    <w:rsid w:val="002C502A"/>
    <w:rsid w:val="00364F6B"/>
    <w:rsid w:val="00382B87"/>
    <w:rsid w:val="003869CD"/>
    <w:rsid w:val="00411994"/>
    <w:rsid w:val="00485BF3"/>
    <w:rsid w:val="004B73F4"/>
    <w:rsid w:val="00514E9C"/>
    <w:rsid w:val="005157A7"/>
    <w:rsid w:val="00545DB9"/>
    <w:rsid w:val="005722D5"/>
    <w:rsid w:val="0058337D"/>
    <w:rsid w:val="005C376E"/>
    <w:rsid w:val="00655951"/>
    <w:rsid w:val="00661B8E"/>
    <w:rsid w:val="00676539"/>
    <w:rsid w:val="00681EDF"/>
    <w:rsid w:val="00697A3E"/>
    <w:rsid w:val="006B7DB4"/>
    <w:rsid w:val="006D7869"/>
    <w:rsid w:val="00744F83"/>
    <w:rsid w:val="007805DF"/>
    <w:rsid w:val="00796D94"/>
    <w:rsid w:val="007E0FC6"/>
    <w:rsid w:val="008013BE"/>
    <w:rsid w:val="00804A07"/>
    <w:rsid w:val="00852BD6"/>
    <w:rsid w:val="00866B38"/>
    <w:rsid w:val="00873D63"/>
    <w:rsid w:val="0089568D"/>
    <w:rsid w:val="008C0C24"/>
    <w:rsid w:val="008E7558"/>
    <w:rsid w:val="009237E7"/>
    <w:rsid w:val="00963DDA"/>
    <w:rsid w:val="00976736"/>
    <w:rsid w:val="00980CD6"/>
    <w:rsid w:val="009B0397"/>
    <w:rsid w:val="009D3CE3"/>
    <w:rsid w:val="00A5690D"/>
    <w:rsid w:val="00A73119"/>
    <w:rsid w:val="00A83A2A"/>
    <w:rsid w:val="00A953AB"/>
    <w:rsid w:val="00AC15AD"/>
    <w:rsid w:val="00AF75C5"/>
    <w:rsid w:val="00B03CCE"/>
    <w:rsid w:val="00B05309"/>
    <w:rsid w:val="00B51AE5"/>
    <w:rsid w:val="00B642B6"/>
    <w:rsid w:val="00B64C82"/>
    <w:rsid w:val="00B7051A"/>
    <w:rsid w:val="00B866B6"/>
    <w:rsid w:val="00C06C5C"/>
    <w:rsid w:val="00C8531D"/>
    <w:rsid w:val="00CB39F2"/>
    <w:rsid w:val="00CD3030"/>
    <w:rsid w:val="00CF2AB6"/>
    <w:rsid w:val="00D61E08"/>
    <w:rsid w:val="00D71D47"/>
    <w:rsid w:val="00DA20A0"/>
    <w:rsid w:val="00DF34F8"/>
    <w:rsid w:val="00E00B8A"/>
    <w:rsid w:val="00E1010D"/>
    <w:rsid w:val="00E173E4"/>
    <w:rsid w:val="00E243CD"/>
    <w:rsid w:val="00E45754"/>
    <w:rsid w:val="00E74848"/>
    <w:rsid w:val="00EE6EBF"/>
    <w:rsid w:val="00F06FA9"/>
    <w:rsid w:val="00F14ECE"/>
    <w:rsid w:val="00F2652E"/>
    <w:rsid w:val="00F37F64"/>
    <w:rsid w:val="00F5750C"/>
    <w:rsid w:val="00F772E7"/>
    <w:rsid w:val="00F9379F"/>
    <w:rsid w:val="00FA717C"/>
    <w:rsid w:val="1C7E14A5"/>
    <w:rsid w:val="5BC9753F"/>
    <w:rsid w:val="5FD76E31"/>
    <w:rsid w:val="609E5691"/>
    <w:rsid w:val="70B02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C6F23E"/>
  <w15:docId w15:val="{CB9A32B5-6757-4E09-9D31-DEA2DD460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utoRedefine/>
    <w:qFormat/>
    <w:pPr>
      <w:adjustRightInd w:val="0"/>
      <w:snapToGrid w:val="0"/>
      <w:spacing w:after="200" w:line="560" w:lineRule="exact"/>
    </w:pPr>
    <w:rPr>
      <w:rFonts w:ascii="仿宋" w:eastAsia="仿宋" w:hAnsi="仿宋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a9">
    <w:name w:val="List Paragraph"/>
    <w:basedOn w:val="a"/>
    <w:autoRedefine/>
    <w:uiPriority w:val="34"/>
    <w:qFormat/>
    <w:pPr>
      <w:ind w:firstLineChars="200" w:firstLine="420"/>
    </w:pPr>
  </w:style>
  <w:style w:type="character" w:customStyle="1" w:styleId="a8">
    <w:name w:val="页眉 字符"/>
    <w:basedOn w:val="a0"/>
    <w:link w:val="a7"/>
    <w:uiPriority w:val="99"/>
    <w:qFormat/>
    <w:rPr>
      <w:kern w:val="2"/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kern w:val="2"/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Pr>
      <w:kern w:val="2"/>
      <w:sz w:val="18"/>
      <w:szCs w:val="18"/>
    </w:rPr>
  </w:style>
  <w:style w:type="paragraph" w:styleId="aa">
    <w:name w:val="Body Text"/>
    <w:basedOn w:val="a"/>
    <w:link w:val="ab"/>
    <w:uiPriority w:val="99"/>
    <w:unhideWhenUsed/>
    <w:rsid w:val="0058337D"/>
    <w:pPr>
      <w:widowControl w:val="0"/>
      <w:adjustRightInd/>
      <w:snapToGrid/>
      <w:spacing w:after="120" w:line="240" w:lineRule="auto"/>
      <w:jc w:val="both"/>
    </w:pPr>
    <w:rPr>
      <w:rFonts w:ascii="宋体" w:eastAsia="宋体" w:hAnsi="Calibri"/>
      <w:sz w:val="34"/>
      <w:szCs w:val="20"/>
    </w:rPr>
  </w:style>
  <w:style w:type="character" w:customStyle="1" w:styleId="ab">
    <w:name w:val="正文文本 字符"/>
    <w:basedOn w:val="a0"/>
    <w:link w:val="aa"/>
    <w:uiPriority w:val="99"/>
    <w:rsid w:val="0058337D"/>
    <w:rPr>
      <w:rFonts w:ascii="宋体" w:hAnsi="Calibri"/>
      <w:sz w:val="3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11</Pages>
  <Words>930</Words>
  <Characters>5307</Characters>
  <Application>Microsoft Office Word</Application>
  <DocSecurity>0</DocSecurity>
  <Lines>44</Lines>
  <Paragraphs>12</Paragraphs>
  <ScaleCrop>false</ScaleCrop>
  <Company>神州网信技术有限公司</Company>
  <LinksUpToDate>false</LinksUpToDate>
  <CharactersWithSpaces>6225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ziqiao Shen</cp:lastModifiedBy>
  <cp:revision>40</cp:revision>
  <dcterms:created xsi:type="dcterms:W3CDTF">2023-10-26T07:44:00Z</dcterms:created>
  <dcterms:modified xsi:type="dcterms:W3CDTF">2024-08-06T00:44:00Z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AE831BADA42340AF8A3C84CB079873F1_13</vt:lpwstr>
  </property>
</Properties>
</file>