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4F" w:rsidRDefault="00AF264F">
      <w:pPr>
        <w:spacing w:line="360" w:lineRule="auto"/>
      </w:pPr>
    </w:p>
    <w:p w:rsidR="00AF264F" w:rsidRDefault="005F2E24" w:rsidP="00CF528B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成都市第二人民医院</w:t>
      </w:r>
      <w:r w:rsidR="00AB0536" w:rsidRPr="00AB0536">
        <w:rPr>
          <w:rFonts w:hint="eastAsia"/>
          <w:sz w:val="30"/>
          <w:szCs w:val="30"/>
        </w:rPr>
        <w:t>DRG</w:t>
      </w:r>
      <w:r w:rsidR="00AB0536" w:rsidRPr="00AB0536">
        <w:rPr>
          <w:rFonts w:hint="eastAsia"/>
          <w:sz w:val="30"/>
          <w:szCs w:val="30"/>
        </w:rPr>
        <w:t>病种成本核算软件采购项目</w:t>
      </w:r>
      <w:r>
        <w:rPr>
          <w:sz w:val="30"/>
          <w:szCs w:val="30"/>
        </w:rPr>
        <w:t>要求</w:t>
      </w:r>
    </w:p>
    <w:p w:rsidR="00AF264F" w:rsidRDefault="00AF264F">
      <w:pPr>
        <w:spacing w:line="360" w:lineRule="auto"/>
      </w:pPr>
    </w:p>
    <w:p w:rsidR="00DF37EB" w:rsidRDefault="00DF37EB" w:rsidP="00DF37EB">
      <w:r>
        <w:t>采购内容：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693"/>
        <w:gridCol w:w="1276"/>
        <w:gridCol w:w="3594"/>
      </w:tblGrid>
      <w:tr w:rsidR="00DF37EB" w:rsidTr="00A00E09">
        <w:tc>
          <w:tcPr>
            <w:tcW w:w="1135" w:type="dxa"/>
            <w:vAlign w:val="center"/>
          </w:tcPr>
          <w:p w:rsidR="00DF37EB" w:rsidRDefault="00DF37EB" w:rsidP="00A00E09">
            <w:r>
              <w:t>编号</w:t>
            </w:r>
          </w:p>
        </w:tc>
        <w:tc>
          <w:tcPr>
            <w:tcW w:w="2693" w:type="dxa"/>
            <w:vAlign w:val="center"/>
          </w:tcPr>
          <w:p w:rsidR="00DF37EB" w:rsidRDefault="00DF37EB" w:rsidP="00A00E09">
            <w:r>
              <w:t>采购内容</w:t>
            </w:r>
          </w:p>
        </w:tc>
        <w:tc>
          <w:tcPr>
            <w:tcW w:w="1276" w:type="dxa"/>
            <w:vAlign w:val="center"/>
          </w:tcPr>
          <w:p w:rsidR="00DF37EB" w:rsidRDefault="00DF37EB" w:rsidP="00A00E09">
            <w:r>
              <w:t>数量</w:t>
            </w:r>
          </w:p>
        </w:tc>
        <w:tc>
          <w:tcPr>
            <w:tcW w:w="3594" w:type="dxa"/>
            <w:vAlign w:val="center"/>
          </w:tcPr>
          <w:p w:rsidR="00DF37EB" w:rsidRDefault="00DF37EB" w:rsidP="00A00E09">
            <w:r>
              <w:t>说明</w:t>
            </w:r>
          </w:p>
        </w:tc>
      </w:tr>
      <w:tr w:rsidR="00DF37EB" w:rsidTr="00A00E09">
        <w:tc>
          <w:tcPr>
            <w:tcW w:w="1135" w:type="dxa"/>
            <w:vAlign w:val="center"/>
          </w:tcPr>
          <w:p w:rsidR="00DF37EB" w:rsidRDefault="00DF37EB" w:rsidP="00A00E09"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DF37EB" w:rsidRDefault="00DF37EB" w:rsidP="00A00E09">
            <w:r>
              <w:t>成本核算系统及平台</w:t>
            </w:r>
          </w:p>
        </w:tc>
        <w:tc>
          <w:tcPr>
            <w:tcW w:w="1276" w:type="dxa"/>
            <w:vAlign w:val="center"/>
          </w:tcPr>
          <w:p w:rsidR="00DF37EB" w:rsidRDefault="00DF37EB" w:rsidP="00A00E0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3594" w:type="dxa"/>
            <w:vAlign w:val="center"/>
          </w:tcPr>
          <w:p w:rsidR="00DF37EB" w:rsidRDefault="00DF37EB" w:rsidP="003852A1">
            <w:r>
              <w:t>包含科室成本核算系统、诊次成本核算系统、</w:t>
            </w:r>
            <w:proofErr w:type="gramStart"/>
            <w:r>
              <w:t>床日成本核算</w:t>
            </w:r>
            <w:proofErr w:type="gramEnd"/>
            <w:r>
              <w:t>系统、项目成本核算系统、病种成本核算系统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病组成本核算</w:t>
            </w:r>
            <w:proofErr w:type="gramEnd"/>
            <w:r>
              <w:t>系统平台</w:t>
            </w:r>
          </w:p>
        </w:tc>
      </w:tr>
    </w:tbl>
    <w:p w:rsidR="00DF37EB" w:rsidRPr="003852A1" w:rsidRDefault="00DF37EB" w:rsidP="00DF37EB"/>
    <w:p w:rsidR="00DF37EB" w:rsidRDefault="00DF37EB" w:rsidP="00DF37EB">
      <w:r>
        <w:rPr>
          <w:rFonts w:hint="eastAsia"/>
        </w:rPr>
        <w:t>采购参数：</w:t>
      </w:r>
      <w:r>
        <w:rPr>
          <w:rFonts w:hint="eastAsia"/>
        </w:rPr>
        <w:t xml:space="preserve"> </w:t>
      </w:r>
    </w:p>
    <w:p w:rsidR="00DF37EB" w:rsidRDefault="00DF37EB" w:rsidP="00DF37EB">
      <w:r>
        <w:rPr>
          <w:rFonts w:hint="eastAsia"/>
        </w:rPr>
        <w:t>一、总体要求</w:t>
      </w:r>
    </w:p>
    <w:p w:rsidR="00DF37EB" w:rsidRDefault="00DF37EB" w:rsidP="00DF37EB">
      <w:r>
        <w:rPr>
          <w:rFonts w:hint="eastAsia"/>
        </w:rPr>
        <w:t>1</w:t>
      </w:r>
      <w:r>
        <w:rPr>
          <w:rFonts w:hint="eastAsia"/>
        </w:rPr>
        <w:t>、标准化、规范化</w:t>
      </w:r>
    </w:p>
    <w:p w:rsidR="00DF37EB" w:rsidRDefault="00DF37EB" w:rsidP="00DF37EB">
      <w:r>
        <w:rPr>
          <w:rFonts w:hint="eastAsia"/>
        </w:rPr>
        <w:t>标准化、规范化是支撑医院信息系统建设的重要手段，并且能够</w:t>
      </w:r>
      <w:proofErr w:type="gramStart"/>
      <w:r>
        <w:rPr>
          <w:rFonts w:hint="eastAsia"/>
        </w:rPr>
        <w:t>满足国</w:t>
      </w:r>
      <w:proofErr w:type="gramEnd"/>
      <w:r>
        <w:rPr>
          <w:rFonts w:hint="eastAsia"/>
        </w:rPr>
        <w:t>家信创的要求。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）接口服务：本次系统建设需要实现与院内相关系统进行无缝对接，各潜在供应商需要实现与第三方厂家（包括但不限于</w:t>
      </w:r>
      <w:r>
        <w:rPr>
          <w:rFonts w:hint="eastAsia"/>
        </w:rPr>
        <w:t>HIS</w:t>
      </w:r>
      <w:r>
        <w:rPr>
          <w:rFonts w:hint="eastAsia"/>
        </w:rPr>
        <w:t>系统、</w:t>
      </w:r>
      <w:r>
        <w:rPr>
          <w:rFonts w:hint="eastAsia"/>
        </w:rPr>
        <w:t>LIS</w:t>
      </w:r>
      <w:r>
        <w:rPr>
          <w:rFonts w:hint="eastAsia"/>
        </w:rPr>
        <w:t>系统、</w:t>
      </w:r>
      <w:r>
        <w:rPr>
          <w:rFonts w:hint="eastAsia"/>
        </w:rPr>
        <w:t>PACS</w:t>
      </w:r>
      <w:r>
        <w:rPr>
          <w:rFonts w:hint="eastAsia"/>
        </w:rPr>
        <w:t>系统等）数据交互。所产生的全部费用应包含在本次项目报价清单内。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系统安全：为保证系统数据稳定性及安全性，各潜在供应商针对于本次系统建设所提供的集中式数据库，应在“中国信息安全测评中心”发布的“安全可靠测评结果公告”名单内。在系统上线前需通过医院组织的安全评估，合格后方可正式上线运行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计算资源和存储资源：若本项目实施需要使用计算资源、存储资源等，各潜在供应商应根据本身产品架构和使用需求，提供满足不低于五年系统使用的计算资源、存储资源及相应操作系统。提供的中央处理器和操作系统应在“中国信息安全测评中心”发布的“安全可靠测评结果公告”名单内。所产生的全部费用应包含在本次项目整体报价清单内。</w:t>
      </w:r>
    </w:p>
    <w:p w:rsidR="00DF37EB" w:rsidRPr="00CA1B82" w:rsidRDefault="00DF37EB" w:rsidP="00DF37EB">
      <w:r w:rsidRPr="00CA1B82">
        <w:rPr>
          <w:rFonts w:hint="eastAsia"/>
        </w:rPr>
        <w:t>（</w:t>
      </w:r>
      <w:r w:rsidRPr="00CA1B82">
        <w:rPr>
          <w:rFonts w:hint="eastAsia"/>
        </w:rPr>
        <w:t>4</w:t>
      </w:r>
      <w:r w:rsidRPr="00CA1B82">
        <w:rPr>
          <w:rFonts w:hint="eastAsia"/>
        </w:rPr>
        <w:t>）</w:t>
      </w:r>
      <w:proofErr w:type="gramStart"/>
      <w:r w:rsidRPr="00CA1B82">
        <w:rPr>
          <w:rFonts w:hint="eastAsia"/>
        </w:rPr>
        <w:t>维保服务</w:t>
      </w:r>
      <w:proofErr w:type="gramEnd"/>
      <w:r w:rsidRPr="00CA1B82">
        <w:rPr>
          <w:rFonts w:hint="eastAsia"/>
        </w:rPr>
        <w:t>：针对于本次系统建设，所提供的软硬件产品在项目实施完成且验收合格后，各潜在供应商应为医院提供不少于三年的免费维护维修保障服务，</w:t>
      </w:r>
      <w:r w:rsidR="003852A1" w:rsidRPr="00CA1B82">
        <w:rPr>
          <w:rFonts w:hint="eastAsia"/>
        </w:rPr>
        <w:t>质保期内，至少提供</w:t>
      </w:r>
      <w:r w:rsidR="003852A1" w:rsidRPr="00CA1B82">
        <w:rPr>
          <w:rFonts w:hint="eastAsia"/>
        </w:rPr>
        <w:t>1</w:t>
      </w:r>
      <w:r w:rsidR="003852A1" w:rsidRPr="00CA1B82">
        <w:rPr>
          <w:rFonts w:hint="eastAsia"/>
        </w:rPr>
        <w:t>名工程师在线服务，具备系统维护、问题诊断、解决紧急事故的能力</w:t>
      </w:r>
      <w:r w:rsidRPr="00CA1B82">
        <w:rPr>
          <w:rFonts w:hint="eastAsia"/>
        </w:rPr>
        <w:t>。所产生的全部费用应包含在本次项目报价清单内。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）技术支持：提供</w:t>
      </w:r>
      <w:r>
        <w:rPr>
          <w:rFonts w:hint="eastAsia"/>
        </w:rPr>
        <w:t>7*24</w:t>
      </w:r>
      <w:r>
        <w:rPr>
          <w:rFonts w:hint="eastAsia"/>
        </w:rPr>
        <w:t>小时响应，接到故障通知后在</w:t>
      </w:r>
      <w:r>
        <w:rPr>
          <w:rFonts w:hint="eastAsia"/>
        </w:rPr>
        <w:t>2</w:t>
      </w:r>
      <w:r>
        <w:rPr>
          <w:rFonts w:hint="eastAsia"/>
        </w:rPr>
        <w:t>小时内到达并解决故障。</w:t>
      </w:r>
    </w:p>
    <w:p w:rsidR="00DF37EB" w:rsidRDefault="00DF37EB" w:rsidP="00DF37EB">
      <w:pPr>
        <w:pStyle w:val="a5"/>
        <w:spacing w:line="360" w:lineRule="auto"/>
        <w:ind w:left="735" w:firstLineChars="0" w:firstLine="0"/>
        <w:rPr>
          <w:rFonts w:ascii="宋体" w:eastAsia="宋体" w:hAnsi="宋体" w:cs="宋体"/>
          <w:color w:val="FF0000"/>
          <w:szCs w:val="21"/>
        </w:rPr>
      </w:pPr>
    </w:p>
    <w:p w:rsidR="00DF37EB" w:rsidRDefault="00DF37EB" w:rsidP="00DF37EB"/>
    <w:p w:rsidR="00DF37EB" w:rsidRDefault="00DF37EB" w:rsidP="00DF37EB">
      <w:r>
        <w:rPr>
          <w:rFonts w:hint="eastAsia"/>
        </w:rPr>
        <w:t>2</w:t>
      </w:r>
      <w:r>
        <w:rPr>
          <w:rFonts w:hint="eastAsia"/>
        </w:rPr>
        <w:t>、安全性</w:t>
      </w:r>
    </w:p>
    <w:p w:rsidR="00DF37EB" w:rsidRDefault="00DF37EB" w:rsidP="00DF37EB">
      <w:r>
        <w:rPr>
          <w:rFonts w:hint="eastAsia"/>
        </w:rPr>
        <w:t>保证系统运行和数据内容安全，不能泄漏信息。</w:t>
      </w:r>
    </w:p>
    <w:p w:rsidR="00DF37EB" w:rsidRDefault="00DF37EB" w:rsidP="00DF37EB">
      <w:r>
        <w:rPr>
          <w:rFonts w:hint="eastAsia"/>
        </w:rPr>
        <w:t>3</w:t>
      </w:r>
      <w:r>
        <w:rPr>
          <w:rFonts w:hint="eastAsia"/>
        </w:rPr>
        <w:t>、稳定性</w:t>
      </w:r>
    </w:p>
    <w:p w:rsidR="00DF37EB" w:rsidRDefault="00DF37EB" w:rsidP="00DF37EB">
      <w:r>
        <w:rPr>
          <w:rFonts w:hint="eastAsia"/>
        </w:rPr>
        <w:t>作为医院关键业务系统之一，系统应能够在高并发、大数据量的情况下，仍然高速稳定运行。</w:t>
      </w:r>
    </w:p>
    <w:p w:rsidR="00DF37EB" w:rsidRDefault="00DF37EB" w:rsidP="00DF37EB">
      <w:r>
        <w:rPr>
          <w:rFonts w:hint="eastAsia"/>
        </w:rPr>
        <w:t>4</w:t>
      </w:r>
      <w:r>
        <w:rPr>
          <w:rFonts w:hint="eastAsia"/>
        </w:rPr>
        <w:t>、扩展性</w:t>
      </w:r>
    </w:p>
    <w:p w:rsidR="00DF37EB" w:rsidRDefault="00DF37EB" w:rsidP="00DF37EB">
      <w:r>
        <w:rPr>
          <w:rFonts w:hint="eastAsia"/>
        </w:rPr>
        <w:t>可以适应业务需求优化变动的情况，容易进行系统改动，具有良好的扩展性。</w:t>
      </w:r>
    </w:p>
    <w:p w:rsidR="00DF37EB" w:rsidRDefault="00DF37EB" w:rsidP="00DF37EB">
      <w:r>
        <w:rPr>
          <w:rFonts w:hint="eastAsia"/>
        </w:rPr>
        <w:t>5</w:t>
      </w:r>
      <w:r>
        <w:rPr>
          <w:rFonts w:hint="eastAsia"/>
        </w:rPr>
        <w:t>、成熟性和先进性</w:t>
      </w:r>
    </w:p>
    <w:p w:rsidR="00DF37EB" w:rsidRDefault="00DF37EB" w:rsidP="00DF37EB">
      <w:r>
        <w:rPr>
          <w:rFonts w:hint="eastAsia"/>
        </w:rPr>
        <w:t>选用成熟、可持续发展的开发工具，采用国际主流、成熟的体系架构构建平台，可实现跨平台的应用。充分考虑信息技术的发展趋势，采用先进的技术，保证系统可以在不同平台上的稳定运行，保证系统适应现代技术的未来发展。</w:t>
      </w:r>
    </w:p>
    <w:p w:rsidR="00DF37EB" w:rsidRDefault="00DF37EB" w:rsidP="00DF37EB">
      <w:r>
        <w:rPr>
          <w:rFonts w:hint="eastAsia"/>
        </w:rPr>
        <w:t>支持二次接口开发、数据转储存。</w:t>
      </w:r>
    </w:p>
    <w:p w:rsidR="00DF37EB" w:rsidRDefault="00DF37EB" w:rsidP="00DF37EB">
      <w:r>
        <w:rPr>
          <w:rFonts w:hint="eastAsia"/>
        </w:rPr>
        <w:lastRenderedPageBreak/>
        <w:t>系统支持其他自主开发，可以由医院在平台上进行二次开发，方便挂接到其他运营管理系统。</w:t>
      </w:r>
    </w:p>
    <w:p w:rsidR="00DF37EB" w:rsidRDefault="00DF37EB" w:rsidP="00DF37EB">
      <w:r>
        <w:rPr>
          <w:rFonts w:hint="eastAsia"/>
        </w:rPr>
        <w:t>6</w:t>
      </w:r>
      <w:r>
        <w:rPr>
          <w:rFonts w:hint="eastAsia"/>
        </w:rPr>
        <w:t>、易维护、可升级</w:t>
      </w:r>
    </w:p>
    <w:p w:rsidR="00DF37EB" w:rsidRDefault="00DF37EB" w:rsidP="00DF37EB">
      <w:r>
        <w:rPr>
          <w:rFonts w:hint="eastAsia"/>
        </w:rPr>
        <w:t>通过技术手段实现简易的操作进行维护，易于进行升级。</w:t>
      </w:r>
    </w:p>
    <w:p w:rsidR="00DF37EB" w:rsidRDefault="00DF37EB" w:rsidP="00DF37EB">
      <w:r>
        <w:rPr>
          <w:rFonts w:hint="eastAsia"/>
        </w:rPr>
        <w:t>7</w:t>
      </w:r>
      <w:r>
        <w:rPr>
          <w:rFonts w:hint="eastAsia"/>
        </w:rPr>
        <w:t>、易用性</w:t>
      </w:r>
    </w:p>
    <w:p w:rsidR="00DF37EB" w:rsidRDefault="00DF37EB" w:rsidP="00DF37EB">
      <w:r>
        <w:rPr>
          <w:rFonts w:hint="eastAsia"/>
        </w:rPr>
        <w:t>人机界面</w:t>
      </w:r>
      <w:r>
        <w:t>友好，简洁直观，符合日常办公习惯，各项功能清晰，操作简单易上手。</w:t>
      </w:r>
    </w:p>
    <w:p w:rsidR="00DF37EB" w:rsidRDefault="00DF37EB" w:rsidP="00DF37EB">
      <w:r>
        <w:rPr>
          <w:rFonts w:hint="eastAsia"/>
        </w:rPr>
        <w:t>8</w:t>
      </w:r>
      <w:r>
        <w:rPr>
          <w:rFonts w:hint="eastAsia"/>
        </w:rPr>
        <w:t>、适用性</w:t>
      </w:r>
    </w:p>
    <w:p w:rsidR="00DF37EB" w:rsidRDefault="00DF37EB" w:rsidP="00DF37EB">
      <w:r>
        <w:rPr>
          <w:rFonts w:hint="eastAsia"/>
        </w:rPr>
        <w:t>系统各个功能部分按照医院的要求采用不同级别模块组合，每种组合都可以解决医院信息系统中的一类问题。各个部分既可以单独运行也可以相互配合使用，满足医院其他系统与本系统的相互关联。</w:t>
      </w:r>
    </w:p>
    <w:p w:rsidR="00DF37EB" w:rsidRDefault="00DF37EB" w:rsidP="00DF37EB">
      <w:r>
        <w:rPr>
          <w:rFonts w:hint="eastAsia"/>
        </w:rPr>
        <w:t>二、</w:t>
      </w:r>
      <w:r>
        <w:t>成本核算软件及平台</w:t>
      </w:r>
    </w:p>
    <w:p w:rsidR="00DF37EB" w:rsidRDefault="00DF37EB" w:rsidP="00DF37EB">
      <w:r>
        <w:rPr>
          <w:rFonts w:hint="eastAsia"/>
        </w:rPr>
        <w:t>1</w:t>
      </w:r>
      <w:r>
        <w:rPr>
          <w:rFonts w:hint="eastAsia"/>
        </w:rPr>
        <w:t>、系统平台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）平台应包含基础设置、数据采集整理、科室成本核算、</w:t>
      </w:r>
      <w:proofErr w:type="gramStart"/>
      <w:r>
        <w:rPr>
          <w:rFonts w:hint="eastAsia"/>
        </w:rPr>
        <w:t>床日成本核算</w:t>
      </w:r>
      <w:proofErr w:type="gramEnd"/>
      <w:r>
        <w:rPr>
          <w:rFonts w:hint="eastAsia"/>
        </w:rPr>
        <w:t>、诊次成本核算、项目成本核算、病种成本核算、</w:t>
      </w:r>
      <w:proofErr w:type="gramStart"/>
      <w:r>
        <w:rPr>
          <w:rFonts w:hint="eastAsia"/>
        </w:rPr>
        <w:t>病组成本核算</w:t>
      </w:r>
      <w:proofErr w:type="gramEnd"/>
      <w:r>
        <w:rPr>
          <w:rFonts w:hint="eastAsia"/>
        </w:rPr>
        <w:t>、报表及分析功能模块。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）登录设置：支持多用户登录，支持用户权限设置。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基础设置：包括但不限于公共档案、会计信息、往来单位信息、人员信息、物资基础信息、资产基础信息、薪资信息、结算信息、项目信息、收费类别、收费项目等，并可对以上信息进行自定义设置。灵活设置校验逻辑、数据计算颗粒度、是否院区分摊、分摊方法是否继承等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）数据采集整理：通过数据接口方式自动采集成本核算所需数据，包括但不限于</w:t>
      </w:r>
      <w:r>
        <w:rPr>
          <w:rFonts w:hint="eastAsia"/>
        </w:rPr>
        <w:t>HIS</w:t>
      </w:r>
      <w:r>
        <w:rPr>
          <w:rFonts w:hint="eastAsia"/>
        </w:rPr>
        <w:t>数据、财务数据、资产系统数据、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数据、绩效数据、工作量数据、病案首页数据、临床路径数据、医疗质量数据、人力资源数据、分摊参数数据等。支持对采集的数据进行清理，通过对照关系等方式，将所有项目计入成本核算系统中设置好的统一科室中，并提供数据的记录、查询、修改、添加、删除等功能。</w:t>
      </w:r>
    </w:p>
    <w:p w:rsidR="00DF37EB" w:rsidRDefault="00DF37EB" w:rsidP="00DF37EB">
      <w:r>
        <w:rPr>
          <w:rFonts w:hint="eastAsia"/>
        </w:rPr>
        <w:t>2</w:t>
      </w:r>
      <w:r>
        <w:rPr>
          <w:rFonts w:hint="eastAsia"/>
        </w:rPr>
        <w:t>、科室成本核算：</w:t>
      </w:r>
    </w:p>
    <w:p w:rsidR="00DF37EB" w:rsidRDefault="00DF37EB" w:rsidP="00DF37EB">
      <w:r>
        <w:rPr>
          <w:rFonts w:hint="eastAsia"/>
        </w:rPr>
        <w:t>将医院业务活动中所发生的各种消耗，以科室为核算对象，进行归集和分配，采用四类三级分摊方法，计算出科室成本。可实现医院成本核算、院区成本核算、科室成本核算、诊次成本核算、</w:t>
      </w:r>
      <w:proofErr w:type="gramStart"/>
      <w:r>
        <w:rPr>
          <w:rFonts w:hint="eastAsia"/>
        </w:rPr>
        <w:t>床日成本核算</w:t>
      </w:r>
      <w:proofErr w:type="gramEnd"/>
      <w:r>
        <w:rPr>
          <w:rFonts w:hint="eastAsia"/>
        </w:rPr>
        <w:t>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）收入数据：自动从</w:t>
      </w:r>
      <w:r>
        <w:rPr>
          <w:rFonts w:hint="eastAsia"/>
        </w:rPr>
        <w:t>HIS</w:t>
      </w:r>
      <w:r>
        <w:rPr>
          <w:rFonts w:hint="eastAsia"/>
        </w:rPr>
        <w:t>系统、其他业务系统中获取收入数据，对医疗收入数据、其他收入数据进行维护，包括增加、修改、删除、归集、查询等各种功能，并提供收入数据的统计汇总功能，支持医疗收入数据分别按照收费明细、收费分类分别进行采集并汇总，同时与总账收入进行核对校验。支持收入数据拆分设置，在不同核算期间，需要对拆分收入的各个科室及不同承担对象设置不同的拆分规则，设置好后可对收入数据进行拆分。支持对非临床科室开单收入，按用户设置规则归入到临床科室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成本数据：自动从财务核算系统、相关业务系统等第三方系统获取人力成本、药品成本、材料成本、固定资产折旧费、无形资产摊销、商品和服务支出、其他成本等数据。支出成本数据拆分设置，明细数据、归集后的数据可按照拆分规则进行拆分，对特殊的“水、电、气”等成本，导入时即可按自定义规则拆分进科室中。支持总账驱动成本，业务驱动成本两种模式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摊设置：可自定义成本分摊级次、分摊流程，可按照科室分类定义分摊顺序，也可单独提取科室数据分摊到特定科室（或科室类别）上。可对每个核算科室、成本项目自定义设置分摊参数，使每个核算科室对不同的成本项目可以设置不同的分摊方式。支持全院科室成本分摊、分院区科室成本分摊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）成本核算：支持数据校验，收支数据导入时是否全部归集，成本数据分摊时是否全部被分摊到临床科室，分摊合理性判断。分摊过程的查询，可显示被查询科室接受某类科室（职</w:t>
      </w:r>
      <w:r>
        <w:rPr>
          <w:rFonts w:hint="eastAsia"/>
        </w:rPr>
        <w:lastRenderedPageBreak/>
        <w:t>能、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辅、医技）分摊的成本金额，支持显示接受分摊的成本明细项目。</w:t>
      </w:r>
    </w:p>
    <w:p w:rsidR="00DF37EB" w:rsidRDefault="00DF37EB" w:rsidP="00DF37EB">
      <w:r>
        <w:t>（</w:t>
      </w:r>
      <w:r>
        <w:rPr>
          <w:rFonts w:hint="eastAsia"/>
        </w:rPr>
        <w:t>5</w:t>
      </w:r>
      <w:r>
        <w:t>）报表：内置政策要求上报的报表。提供医院层面报表、</w:t>
      </w:r>
      <w:r>
        <w:rPr>
          <w:rFonts w:hint="eastAsia"/>
        </w:rPr>
        <w:t>院区层面报表、</w:t>
      </w:r>
      <w:r>
        <w:t>科室层面报表</w:t>
      </w:r>
      <w:r>
        <w:rPr>
          <w:rFonts w:hint="eastAsia"/>
        </w:rPr>
        <w:t>、病区层面报表、医疗组层面报表，包括但不限于</w:t>
      </w:r>
      <w:r>
        <w:t>收入类报表、成本类报表、效益类报表、</w:t>
      </w:r>
      <w:proofErr w:type="gramStart"/>
      <w:r>
        <w:t>本量利类</w:t>
      </w:r>
      <w:proofErr w:type="gramEnd"/>
      <w:r>
        <w:t>报表、自定义报表。</w:t>
      </w:r>
    </w:p>
    <w:p w:rsidR="00DF37EB" w:rsidRDefault="00DF37EB" w:rsidP="00DF37EB">
      <w:r>
        <w:rPr>
          <w:rFonts w:ascii="Calibri" w:hAnsi="Calibri" w:cs="Calibri" w:hint="eastAsia"/>
        </w:rPr>
        <w:t>①</w:t>
      </w:r>
      <w:r>
        <w:rPr>
          <w:rFonts w:hint="eastAsia"/>
        </w:rPr>
        <w:t>支持展示全院报表、分院区报表、四大类科室汇总报表。全院、分院区、四大类科室汇总的总收入报表、收入构成报表；总成本报表、成本构成报表（人员经费、材料成本、药品成本、商品和服务支出、固定资产折旧费、无形资产摊销费、医疗风险金）、成本明细项目报表（见下图）、成本属性构成报表（直接成本、间接成本）；医院效益报表；</w:t>
      </w:r>
      <w:proofErr w:type="gramStart"/>
      <w:r>
        <w:rPr>
          <w:rFonts w:hint="eastAsia"/>
        </w:rPr>
        <w:t>本量利</w:t>
      </w:r>
      <w:proofErr w:type="gramEnd"/>
      <w:r>
        <w:rPr>
          <w:rFonts w:hint="eastAsia"/>
        </w:rPr>
        <w:t>报表。</w:t>
      </w:r>
    </w:p>
    <w:p w:rsidR="00DF37EB" w:rsidRDefault="00DF37EB" w:rsidP="00DF37EB">
      <w:r>
        <w:rPr>
          <w:rFonts w:ascii="Calibri" w:hAnsi="Calibri" w:cs="Calibri" w:hint="eastAsia"/>
        </w:rPr>
        <w:t>②</w:t>
      </w:r>
      <w:r>
        <w:rPr>
          <w:rFonts w:hint="eastAsia"/>
        </w:rPr>
        <w:t>支持展示全院科室汇总报表（</w:t>
      </w:r>
      <w:r>
        <w:rPr>
          <w:rFonts w:hint="eastAsia"/>
        </w:rPr>
        <w:t>XX</w:t>
      </w:r>
      <w:r>
        <w:rPr>
          <w:rFonts w:hint="eastAsia"/>
        </w:rPr>
        <w:t>科室各院区汇总）、分院区科室报表（</w:t>
      </w:r>
      <w:r>
        <w:rPr>
          <w:rFonts w:hint="eastAsia"/>
        </w:rPr>
        <w:t>XX</w:t>
      </w:r>
      <w:r>
        <w:rPr>
          <w:rFonts w:hint="eastAsia"/>
        </w:rPr>
        <w:t>科室</w:t>
      </w:r>
      <w:r>
        <w:rPr>
          <w:rFonts w:hint="eastAsia"/>
        </w:rPr>
        <w:t>XX</w:t>
      </w:r>
      <w:r>
        <w:rPr>
          <w:rFonts w:hint="eastAsia"/>
        </w:rPr>
        <w:t>院区汇总）、科室报表（</w:t>
      </w:r>
      <w:r>
        <w:rPr>
          <w:rFonts w:hint="eastAsia"/>
        </w:rPr>
        <w:t>XX</w:t>
      </w:r>
      <w:r>
        <w:rPr>
          <w:rFonts w:hint="eastAsia"/>
        </w:rPr>
        <w:t>科</w:t>
      </w:r>
      <w:r>
        <w:rPr>
          <w:rFonts w:hint="eastAsia"/>
        </w:rPr>
        <w:t>XX</w:t>
      </w:r>
      <w:r>
        <w:rPr>
          <w:rFonts w:hint="eastAsia"/>
        </w:rPr>
        <w:t>院区</w:t>
      </w:r>
      <w:r>
        <w:rPr>
          <w:rFonts w:hint="eastAsia"/>
        </w:rPr>
        <w:t>XX</w:t>
      </w:r>
      <w:r>
        <w:rPr>
          <w:rFonts w:hint="eastAsia"/>
        </w:rPr>
        <w:t>病区）、末级医疗组报表（</w:t>
      </w:r>
      <w:r>
        <w:rPr>
          <w:rFonts w:hint="eastAsia"/>
        </w:rPr>
        <w:t>XX</w:t>
      </w:r>
      <w:r>
        <w:rPr>
          <w:rFonts w:hint="eastAsia"/>
        </w:rPr>
        <w:t>科</w:t>
      </w:r>
      <w:r>
        <w:rPr>
          <w:rFonts w:hint="eastAsia"/>
        </w:rPr>
        <w:t>XX</w:t>
      </w:r>
      <w:r>
        <w:rPr>
          <w:rFonts w:hint="eastAsia"/>
        </w:rPr>
        <w:t>院区</w:t>
      </w:r>
      <w:r>
        <w:rPr>
          <w:rFonts w:hint="eastAsia"/>
        </w:rPr>
        <w:t>XX</w:t>
      </w:r>
      <w:r>
        <w:rPr>
          <w:rFonts w:hint="eastAsia"/>
        </w:rPr>
        <w:t>病区</w:t>
      </w:r>
      <w:r>
        <w:rPr>
          <w:rFonts w:hint="eastAsia"/>
        </w:rPr>
        <w:t>XX</w:t>
      </w:r>
      <w:r>
        <w:rPr>
          <w:rFonts w:hint="eastAsia"/>
        </w:rPr>
        <w:t>医疗组）。全院科室汇总报表、分院区科室报表、末级科室报表的总收入报表、收入构成报表；总成本报表、成本构成报表（人员经费、材料成本、药品成本、商品和服务支出、固定资产折旧费、无形资产摊销费、医疗风险金）、成本明细项目报表（见下图）、成本属性构成报表（直接成本、间接成本）；医院效益报表；</w:t>
      </w:r>
      <w:proofErr w:type="gramStart"/>
      <w:r>
        <w:rPr>
          <w:rFonts w:hint="eastAsia"/>
        </w:rPr>
        <w:t>本量利</w:t>
      </w:r>
      <w:proofErr w:type="gramEnd"/>
      <w:r>
        <w:rPr>
          <w:rFonts w:hint="eastAsia"/>
        </w:rPr>
        <w:t>报表。</w:t>
      </w:r>
    </w:p>
    <w:p w:rsidR="00DF37EB" w:rsidRDefault="00DF37EB" w:rsidP="00DF37EB"/>
    <w:p w:rsidR="00DF37EB" w:rsidRDefault="00DF37EB" w:rsidP="00DF37EB"/>
    <w:p w:rsidR="00DF37EB" w:rsidRDefault="00DF37EB" w:rsidP="00DF37EB"/>
    <w:p w:rsidR="00DF37EB" w:rsidRDefault="00DF37EB" w:rsidP="00DF37EB"/>
    <w:p w:rsidR="00DF37EB" w:rsidRDefault="00DF37EB" w:rsidP="00DF37EB"/>
    <w:p w:rsidR="00DF37EB" w:rsidRDefault="00DF37EB" w:rsidP="00DF37EB">
      <w:r>
        <w:rPr>
          <w:rFonts w:hint="eastAsia"/>
        </w:rPr>
        <w:t>成本明细项目表：</w:t>
      </w:r>
    </w:p>
    <w:p w:rsidR="00DF37EB" w:rsidRDefault="00DF37EB" w:rsidP="00DF37EB">
      <w:pPr>
        <w:rPr>
          <w:sz w:val="24"/>
        </w:rPr>
      </w:pPr>
      <w:r>
        <w:rPr>
          <w:noProof/>
        </w:rPr>
        <w:drawing>
          <wp:inline distT="0" distB="0" distL="0" distR="0" wp14:anchorId="2D62149A" wp14:editId="26BD1DA1">
            <wp:extent cx="5274310" cy="36169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EB" w:rsidRDefault="00DF37EB" w:rsidP="00DF37EB">
      <w:r>
        <w:rPr>
          <w:rFonts w:hint="eastAsia"/>
        </w:rPr>
        <w:t>③自定义报表：支持设置查询条件（查询起止时间、配置查询内容），支持设置报表呈现样式，支持报表导出。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）前期数据：支持将本软件建设之前的科室成本核算数据迁移到本系统中，做到前期数据可查询。</w:t>
      </w:r>
    </w:p>
    <w:p w:rsidR="00DF37EB" w:rsidRDefault="00DF37EB" w:rsidP="00DF37EB">
      <w:r>
        <w:rPr>
          <w:rFonts w:hint="eastAsia"/>
        </w:rPr>
        <w:t>3</w:t>
      </w:r>
      <w:r>
        <w:rPr>
          <w:rFonts w:hint="eastAsia"/>
        </w:rPr>
        <w:t>、</w:t>
      </w:r>
      <w:r>
        <w:t>项目成本核算：</w:t>
      </w:r>
    </w:p>
    <w:p w:rsidR="00DF37EB" w:rsidRDefault="00DF37EB" w:rsidP="00DF37EB">
      <w:r>
        <w:rPr>
          <w:rFonts w:hint="eastAsia"/>
        </w:rPr>
        <w:lastRenderedPageBreak/>
        <w:t>系统应具备基础数据维护功能，包括基础档案、作业分类、作业字典库、成本动因维护、职级系数、病房间数、核算科室关系、收费项目与开单</w:t>
      </w:r>
      <w:r>
        <w:rPr>
          <w:rFonts w:hint="eastAsia"/>
        </w:rPr>
        <w:t>\</w:t>
      </w:r>
      <w:r>
        <w:rPr>
          <w:rFonts w:hint="eastAsia"/>
        </w:rPr>
        <w:t>执行科室的对照关系维护、科室作业关系维护等。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）支持作业成本法、成本当量法、成本收入比法、点数法等多种核算方式进行项目成本核算。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）系统支持如下项目成本核算方法：医技科室项目成本，以作业成本法核算成本；临床科室项目成本，以点数法结合收入成本比法进行成本核算。核算出单个项目成本后，根据管理需要，汇总</w:t>
      </w:r>
      <w:proofErr w:type="gramStart"/>
      <w:r>
        <w:rPr>
          <w:rFonts w:hint="eastAsia"/>
        </w:rPr>
        <w:t>到病组</w:t>
      </w:r>
      <w:proofErr w:type="gramEnd"/>
      <w:r>
        <w:rPr>
          <w:rFonts w:hint="eastAsia"/>
        </w:rPr>
        <w:t>/</w:t>
      </w:r>
      <w:r>
        <w:rPr>
          <w:rFonts w:hint="eastAsia"/>
        </w:rPr>
        <w:t>病区</w:t>
      </w:r>
      <w:r>
        <w:rPr>
          <w:rFonts w:hint="eastAsia"/>
        </w:rPr>
        <w:t>/</w:t>
      </w:r>
      <w:r>
        <w:rPr>
          <w:rFonts w:hint="eastAsia"/>
        </w:rPr>
        <w:t>科室</w:t>
      </w:r>
      <w:r>
        <w:rPr>
          <w:rFonts w:hint="eastAsia"/>
        </w:rPr>
        <w:t>/</w:t>
      </w:r>
      <w:r>
        <w:rPr>
          <w:rFonts w:hint="eastAsia"/>
        </w:rPr>
        <w:t>院区</w:t>
      </w:r>
      <w:r>
        <w:rPr>
          <w:rFonts w:hint="eastAsia"/>
        </w:rPr>
        <w:t>/</w:t>
      </w:r>
      <w:r>
        <w:rPr>
          <w:rFonts w:hint="eastAsia"/>
        </w:rPr>
        <w:t>全院层面，采用加权平均法计算该层面的项目成本。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）后期根据医院具体管理需求，支持更改核算方法核算项目成本。</w:t>
      </w:r>
    </w:p>
    <w:p w:rsidR="00DF37EB" w:rsidRDefault="00DF37EB" w:rsidP="00DF37EB">
      <w:r>
        <w:t>（</w:t>
      </w:r>
      <w:r>
        <w:rPr>
          <w:rFonts w:hint="eastAsia"/>
        </w:rPr>
        <w:t>4</w:t>
      </w:r>
      <w:r>
        <w:t>）内置项目库，符合</w:t>
      </w:r>
      <w:r>
        <w:rPr>
          <w:rFonts w:hint="eastAsia"/>
        </w:rPr>
        <w:t>2023</w:t>
      </w:r>
      <w:r>
        <w:rPr>
          <w:rFonts w:hint="eastAsia"/>
        </w:rPr>
        <w:t>年全国医疗项目技术规范（低值耗材分档、技术难度、风险程度、综合风险系数等），</w:t>
      </w:r>
      <w:proofErr w:type="gramStart"/>
      <w:r>
        <w:t>项目库可进行</w:t>
      </w:r>
      <w:proofErr w:type="gramEnd"/>
      <w:r>
        <w:t>手工维护。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）内置作业库，</w:t>
      </w:r>
      <w:proofErr w:type="gramStart"/>
      <w:r>
        <w:rPr>
          <w:rFonts w:hint="eastAsia"/>
        </w:rPr>
        <w:t>作业库可进行</w:t>
      </w:r>
      <w:proofErr w:type="gramEnd"/>
      <w:r>
        <w:rPr>
          <w:rFonts w:hint="eastAsia"/>
        </w:rPr>
        <w:t>手工维护。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）支持</w:t>
      </w:r>
      <w:r>
        <w:t>采用多种方法对临床科室、医技科室的诊疗项目进行核算。支持同一项目在不同院区、不同科室独立核算，支持医院同一项目的汇总核算。</w:t>
      </w:r>
    </w:p>
    <w:p w:rsidR="00DF37EB" w:rsidRDefault="00DF37EB" w:rsidP="00DF37EB">
      <w:r>
        <w:t>（</w:t>
      </w:r>
      <w:r>
        <w:rPr>
          <w:rFonts w:hint="eastAsia"/>
        </w:rPr>
        <w:t>7</w:t>
      </w:r>
      <w:r>
        <w:t>）项目成本报表：</w:t>
      </w:r>
      <w:r>
        <w:rPr>
          <w:rFonts w:hint="eastAsia"/>
        </w:rPr>
        <w:t>提供收费大类明细表、项目成本明细表、项目成本差异表、项目成本保本分析表、项目成本构成明细表、科室项目成本差异表、科室项目成本保本分析表、科室项目成本构成分析表等报表等。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）自定义报表：支持设置查询条件（查询起止时间、配置查询内容），支持设置报表呈现样式，支持报表导出。</w:t>
      </w:r>
    </w:p>
    <w:p w:rsidR="00DF37EB" w:rsidRDefault="00DF37EB" w:rsidP="00DF37EB">
      <w:r>
        <w:rPr>
          <w:rFonts w:hint="eastAsia"/>
        </w:rPr>
        <w:t>4</w:t>
      </w:r>
      <w:r>
        <w:rPr>
          <w:rFonts w:hint="eastAsia"/>
        </w:rPr>
        <w:t>、病种成本核算：</w:t>
      </w:r>
    </w:p>
    <w:p w:rsidR="00DF37EB" w:rsidRDefault="00DF37EB" w:rsidP="00DF37EB">
      <w:r>
        <w:rPr>
          <w:rFonts w:hint="eastAsia"/>
        </w:rPr>
        <w:t>通过核算病种成本，正确计算各项病种服务的实际消耗和支出。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）支持自下而上、自上而下的方式进行核算。</w:t>
      </w:r>
    </w:p>
    <w:p w:rsidR="00DF37EB" w:rsidRDefault="00DF37EB" w:rsidP="00DF37EB">
      <w:r>
        <w:rPr>
          <w:rFonts w:hint="eastAsia"/>
        </w:rPr>
        <w:t>①自下而上法，即项目叠加法。按照</w:t>
      </w:r>
      <w:r>
        <w:rPr>
          <w:rFonts w:hint="eastAsia"/>
        </w:rPr>
        <w:t>ICD10</w:t>
      </w:r>
      <w:r>
        <w:rPr>
          <w:rFonts w:hint="eastAsia"/>
        </w:rPr>
        <w:t>、</w:t>
      </w:r>
      <w:r>
        <w:rPr>
          <w:rFonts w:hint="eastAsia"/>
        </w:rPr>
        <w:t>ICD9</w:t>
      </w:r>
      <w:r>
        <w:rPr>
          <w:rFonts w:hint="eastAsia"/>
        </w:rPr>
        <w:t>及医院病种分型的特征要求，对医院病种进行分类定义，支持多级次病种管理，支持多维度分型管理。</w:t>
      </w:r>
    </w:p>
    <w:p w:rsidR="00DF37EB" w:rsidRDefault="00DF37EB" w:rsidP="00DF37EB">
      <w:r>
        <w:rPr>
          <w:rFonts w:hint="eastAsia"/>
        </w:rPr>
        <w:t>计算流程：按照设置的规则筛选样本病历数据，计算出每个病人的成本，按照病种定义的基本条件，将患者成本进行加权平均计算，即可得到医疗组</w:t>
      </w:r>
      <w:r>
        <w:rPr>
          <w:rFonts w:hint="eastAsia"/>
        </w:rPr>
        <w:t>/</w:t>
      </w:r>
      <w:r>
        <w:rPr>
          <w:rFonts w:hint="eastAsia"/>
        </w:rPr>
        <w:t>病区</w:t>
      </w:r>
      <w:r>
        <w:rPr>
          <w:rFonts w:hint="eastAsia"/>
        </w:rPr>
        <w:t>/</w:t>
      </w:r>
      <w:r>
        <w:rPr>
          <w:rFonts w:hint="eastAsia"/>
        </w:rPr>
        <w:t>科室</w:t>
      </w:r>
      <w:r>
        <w:rPr>
          <w:rFonts w:hint="eastAsia"/>
        </w:rPr>
        <w:t>/</w:t>
      </w:r>
      <w:r>
        <w:rPr>
          <w:rFonts w:hint="eastAsia"/>
        </w:rPr>
        <w:t>院区</w:t>
      </w:r>
      <w:r>
        <w:rPr>
          <w:rFonts w:hint="eastAsia"/>
        </w:rPr>
        <w:t>/</w:t>
      </w:r>
      <w:r>
        <w:rPr>
          <w:rFonts w:hint="eastAsia"/>
        </w:rPr>
        <w:t>医院级别层面的病种成本数据。</w:t>
      </w:r>
    </w:p>
    <w:p w:rsidR="00DF37EB" w:rsidRDefault="00DF37EB" w:rsidP="00DF37EB">
      <w:r>
        <w:rPr>
          <w:rFonts w:hint="eastAsia"/>
        </w:rPr>
        <w:t>②自上而下法，即收入成本比法，根据各病种收入占比权重，分摊得到相应的成本。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）病种成本报表：应具备医院病种成本明细表、医院病种成本构成表、医疗组</w:t>
      </w:r>
      <w:r>
        <w:rPr>
          <w:rFonts w:hint="eastAsia"/>
        </w:rPr>
        <w:t>/</w:t>
      </w:r>
      <w:r>
        <w:rPr>
          <w:rFonts w:hint="eastAsia"/>
        </w:rPr>
        <w:t>病区</w:t>
      </w:r>
      <w:r>
        <w:rPr>
          <w:rFonts w:hint="eastAsia"/>
        </w:rPr>
        <w:t>/</w:t>
      </w:r>
      <w:r>
        <w:rPr>
          <w:rFonts w:hint="eastAsia"/>
        </w:rPr>
        <w:t>科室</w:t>
      </w:r>
      <w:r>
        <w:rPr>
          <w:rFonts w:hint="eastAsia"/>
        </w:rPr>
        <w:t>/</w:t>
      </w:r>
      <w:r>
        <w:rPr>
          <w:rFonts w:hint="eastAsia"/>
        </w:rPr>
        <w:t>院区</w:t>
      </w:r>
      <w:r>
        <w:rPr>
          <w:rFonts w:hint="eastAsia"/>
        </w:rPr>
        <w:t>/</w:t>
      </w:r>
      <w:r>
        <w:rPr>
          <w:rFonts w:hint="eastAsia"/>
        </w:rPr>
        <w:t>医院病种数据统计表、病种数据明细表等报表。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）自定义报表：支持设置查询条件（查询起止时间、配置查询内容），支持设置报表呈现样式，支持报表导出。</w:t>
      </w:r>
    </w:p>
    <w:p w:rsidR="00DF37EB" w:rsidRDefault="00DF37EB" w:rsidP="00DF37EB"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病组成本核算</w:t>
      </w:r>
      <w:proofErr w:type="gramEnd"/>
      <w:r>
        <w:rPr>
          <w:rFonts w:hint="eastAsia"/>
        </w:rPr>
        <w:t>：</w:t>
      </w:r>
    </w:p>
    <w:p w:rsidR="00DF37EB" w:rsidRDefault="00DF37EB" w:rsidP="00DF37EB">
      <w:r>
        <w:rPr>
          <w:rFonts w:hint="eastAsia"/>
        </w:rPr>
        <w:t>系统需内置</w:t>
      </w:r>
      <w:r>
        <w:rPr>
          <w:rFonts w:hint="eastAsia"/>
        </w:rPr>
        <w:t>DRG/DIP</w:t>
      </w:r>
      <w:r>
        <w:rPr>
          <w:rFonts w:hint="eastAsia"/>
        </w:rPr>
        <w:t>病种分组器，基于项目成本核算结果，采用临床路径叠加法核算</w:t>
      </w:r>
      <w:proofErr w:type="gramStart"/>
      <w:r>
        <w:rPr>
          <w:rFonts w:hint="eastAsia"/>
        </w:rPr>
        <w:t>病组成本</w:t>
      </w:r>
      <w:proofErr w:type="gramEnd"/>
      <w:r>
        <w:rPr>
          <w:rFonts w:hint="eastAsia"/>
        </w:rPr>
        <w:t>。支持未来同步升级为其他的病种分组器。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）计算流程：在已经核算出每个病人疾病成本的基础上，采用临床路径叠加法，根据</w:t>
      </w:r>
      <w:r>
        <w:rPr>
          <w:rFonts w:hint="eastAsia"/>
        </w:rPr>
        <w:t>DRG/DIP</w:t>
      </w:r>
      <w:r>
        <w:rPr>
          <w:rFonts w:hint="eastAsia"/>
        </w:rPr>
        <w:t>分组器，筛选出符合条件的病例数据，汇总后加权平均计算即可得到医疗组</w:t>
      </w:r>
      <w:r>
        <w:rPr>
          <w:rFonts w:hint="eastAsia"/>
        </w:rPr>
        <w:t>/</w:t>
      </w:r>
      <w:r>
        <w:rPr>
          <w:rFonts w:hint="eastAsia"/>
        </w:rPr>
        <w:t>病区</w:t>
      </w:r>
      <w:r>
        <w:rPr>
          <w:rFonts w:hint="eastAsia"/>
        </w:rPr>
        <w:t>/</w:t>
      </w:r>
      <w:r>
        <w:rPr>
          <w:rFonts w:hint="eastAsia"/>
        </w:rPr>
        <w:t>科室</w:t>
      </w:r>
      <w:r>
        <w:rPr>
          <w:rFonts w:hint="eastAsia"/>
        </w:rPr>
        <w:t>/</w:t>
      </w:r>
      <w:r>
        <w:rPr>
          <w:rFonts w:hint="eastAsia"/>
        </w:rPr>
        <w:t>院区</w:t>
      </w:r>
      <w:r>
        <w:rPr>
          <w:rFonts w:hint="eastAsia"/>
        </w:rPr>
        <w:t>/</w:t>
      </w:r>
      <w:r>
        <w:rPr>
          <w:rFonts w:hint="eastAsia"/>
        </w:rPr>
        <w:t>医院</w:t>
      </w:r>
      <w:proofErr w:type="gramStart"/>
      <w:r>
        <w:rPr>
          <w:rFonts w:hint="eastAsia"/>
        </w:rPr>
        <w:t>病组成本</w:t>
      </w:r>
      <w:proofErr w:type="gramEnd"/>
      <w:r>
        <w:rPr>
          <w:rFonts w:hint="eastAsia"/>
        </w:rPr>
        <w:t>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DRG/DIG</w:t>
      </w:r>
      <w:proofErr w:type="gramStart"/>
      <w:r>
        <w:rPr>
          <w:rFonts w:hint="eastAsia"/>
        </w:rPr>
        <w:t>分组器支持与医</w:t>
      </w:r>
      <w:proofErr w:type="gramEnd"/>
      <w:r>
        <w:rPr>
          <w:rFonts w:hint="eastAsia"/>
        </w:rPr>
        <w:t>保同步更新，与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</w:t>
      </w:r>
      <w:proofErr w:type="gramStart"/>
      <w:r>
        <w:rPr>
          <w:rFonts w:hint="eastAsia"/>
        </w:rPr>
        <w:t>分组器保持</w:t>
      </w:r>
      <w:proofErr w:type="gramEnd"/>
      <w:r>
        <w:rPr>
          <w:rFonts w:hint="eastAsia"/>
        </w:rPr>
        <w:t>一致。</w:t>
      </w:r>
    </w:p>
    <w:p w:rsidR="00DF37EB" w:rsidRDefault="00DF37EB" w:rsidP="00DF37E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）报表查询：应具备灵活的自定义报表功能，满足医院未来新的管理需求。针对</w:t>
      </w:r>
      <w:r>
        <w:rPr>
          <w:rFonts w:hint="eastAsia"/>
        </w:rPr>
        <w:t>DRG/DIP</w:t>
      </w:r>
      <w:r>
        <w:rPr>
          <w:rFonts w:hint="eastAsia"/>
        </w:rPr>
        <w:t>等不同的分组模式选择和引用，能够通过配置实现报表。按照病人、科室、院级的单位成本、收入构成、成本构成、单位收益等多纬度对病种进行报表查询分析。</w:t>
      </w:r>
    </w:p>
    <w:p w:rsidR="00DF37EB" w:rsidRPr="00CA1B82" w:rsidRDefault="00DF37EB" w:rsidP="00DF37EB">
      <w:r w:rsidRPr="00CA1B82">
        <w:rPr>
          <w:rFonts w:hint="eastAsia"/>
        </w:rPr>
        <w:t>三、</w:t>
      </w:r>
      <w:r w:rsidR="003852A1" w:rsidRPr="00CA1B82">
        <w:rPr>
          <w:rFonts w:hint="eastAsia"/>
        </w:rPr>
        <w:t>计算资源及存储资源</w:t>
      </w:r>
    </w:p>
    <w:p w:rsidR="00DF37EB" w:rsidRPr="00CA1B82" w:rsidRDefault="003852A1" w:rsidP="00DF37EB">
      <w:r w:rsidRPr="00CA1B82">
        <w:rPr>
          <w:rFonts w:hint="eastAsia"/>
        </w:rPr>
        <w:t>本项目实施需要使用计算资源、存储资源等，供应商应根据本身产品架构和使用需求，提供</w:t>
      </w:r>
      <w:r w:rsidR="003B7A51" w:rsidRPr="00CA1B82">
        <w:rPr>
          <w:rFonts w:hint="eastAsia"/>
        </w:rPr>
        <w:lastRenderedPageBreak/>
        <w:t>能够保障</w:t>
      </w:r>
      <w:r w:rsidRPr="00CA1B82">
        <w:rPr>
          <w:rFonts w:hint="eastAsia"/>
        </w:rPr>
        <w:t>系统</w:t>
      </w:r>
      <w:r w:rsidR="003B7A51" w:rsidRPr="00CA1B82">
        <w:rPr>
          <w:rFonts w:hint="eastAsia"/>
        </w:rPr>
        <w:t>稳定快速</w:t>
      </w:r>
      <w:r w:rsidRPr="00CA1B82">
        <w:rPr>
          <w:rFonts w:hint="eastAsia"/>
        </w:rPr>
        <w:t>使用</w:t>
      </w:r>
      <w:r w:rsidR="003B7A51" w:rsidRPr="00CA1B82">
        <w:rPr>
          <w:rFonts w:hint="eastAsia"/>
        </w:rPr>
        <w:t>五年以上</w:t>
      </w:r>
      <w:r w:rsidRPr="00CA1B82">
        <w:rPr>
          <w:rFonts w:hint="eastAsia"/>
        </w:rPr>
        <w:t>的计算资源、存储资源及相应操作系统。提供的中央处理器和操作系统应在“中国信息安全测评中心”发布的“安全可靠测评结果公告”名单内。</w:t>
      </w:r>
    </w:p>
    <w:p w:rsidR="00DF37EB" w:rsidRPr="00CA1B82" w:rsidRDefault="00DF37EB" w:rsidP="00DF37EB">
      <w:r w:rsidRPr="00CA1B82">
        <w:rPr>
          <w:rFonts w:hint="eastAsia"/>
        </w:rPr>
        <w:t>四、服务及售后要求</w:t>
      </w:r>
    </w:p>
    <w:p w:rsidR="00DF37EB" w:rsidRDefault="00DF37EB" w:rsidP="00DF37EB">
      <w:r>
        <w:rPr>
          <w:rFonts w:hint="eastAsia"/>
        </w:rPr>
        <w:t>1</w:t>
      </w:r>
      <w:r>
        <w:rPr>
          <w:rFonts w:hint="eastAsia"/>
        </w:rPr>
        <w:t>、系统建设阶段，中标人派出本项目团队人员不低于</w:t>
      </w:r>
      <w:r>
        <w:rPr>
          <w:rFonts w:hint="eastAsia"/>
        </w:rPr>
        <w:t>6</w:t>
      </w:r>
      <w:r>
        <w:rPr>
          <w:rFonts w:hint="eastAsia"/>
        </w:rPr>
        <w:t>人，驻场实施人员不低于</w:t>
      </w:r>
      <w:r>
        <w:rPr>
          <w:rFonts w:hint="eastAsia"/>
        </w:rPr>
        <w:t>2</w:t>
      </w:r>
      <w:r>
        <w:rPr>
          <w:rFonts w:hint="eastAsia"/>
        </w:rPr>
        <w:t>人。其中项目经理需具备</w:t>
      </w:r>
      <w:r>
        <w:rPr>
          <w:rFonts w:hint="eastAsia"/>
        </w:rPr>
        <w:t>5</w:t>
      </w:r>
      <w:r>
        <w:rPr>
          <w:rFonts w:hint="eastAsia"/>
        </w:rPr>
        <w:t>年及以上成本系统实施工作经验。</w:t>
      </w:r>
    </w:p>
    <w:p w:rsidR="00DF37EB" w:rsidRDefault="00DF37EB" w:rsidP="00DF37EB">
      <w:r>
        <w:rPr>
          <w:rFonts w:hint="eastAsia"/>
        </w:rPr>
        <w:t>2</w:t>
      </w:r>
      <w:r>
        <w:rPr>
          <w:rFonts w:hint="eastAsia"/>
        </w:rPr>
        <w:t>、质保期内，至少提供</w:t>
      </w:r>
      <w:r>
        <w:rPr>
          <w:rFonts w:hint="eastAsia"/>
        </w:rPr>
        <w:t>1</w:t>
      </w:r>
      <w:r>
        <w:rPr>
          <w:rFonts w:hint="eastAsia"/>
        </w:rPr>
        <w:t>名工程师在线服务，具备系统维护、问题诊断、解决紧急事故的能力。</w:t>
      </w:r>
    </w:p>
    <w:p w:rsidR="00DF37EB" w:rsidRDefault="00DF37EB" w:rsidP="00DF37EB">
      <w:r>
        <w:rPr>
          <w:rFonts w:hint="eastAsia"/>
        </w:rPr>
        <w:t>3</w:t>
      </w:r>
      <w:r>
        <w:rPr>
          <w:rFonts w:hint="eastAsia"/>
        </w:rPr>
        <w:t>、质保期间，</w:t>
      </w:r>
      <w:r>
        <w:rPr>
          <w:rFonts w:hint="eastAsia"/>
        </w:rPr>
        <w:t>7</w:t>
      </w:r>
      <w:r>
        <w:rPr>
          <w:rFonts w:hint="eastAsia"/>
        </w:rPr>
        <w:t>×</w:t>
      </w:r>
      <w:r>
        <w:rPr>
          <w:rFonts w:hint="eastAsia"/>
        </w:rPr>
        <w:t>24</w:t>
      </w:r>
      <w:r>
        <w:rPr>
          <w:rFonts w:hint="eastAsia"/>
        </w:rPr>
        <w:t>售后有响应，邮件、电话、远程等方式服务响应时间小于</w:t>
      </w:r>
      <w:r>
        <w:rPr>
          <w:rFonts w:hint="eastAsia"/>
        </w:rPr>
        <w:t>2</w:t>
      </w:r>
      <w:r>
        <w:rPr>
          <w:rFonts w:hint="eastAsia"/>
        </w:rPr>
        <w:t>小时，若远程服务无法解决问题，工程师应于</w:t>
      </w:r>
      <w:r>
        <w:rPr>
          <w:rFonts w:hint="eastAsia"/>
        </w:rPr>
        <w:t>24</w:t>
      </w:r>
      <w:r>
        <w:rPr>
          <w:rFonts w:hint="eastAsia"/>
        </w:rPr>
        <w:t>小时内前往现场进行系统维护。</w:t>
      </w:r>
    </w:p>
    <w:p w:rsidR="00DF37EB" w:rsidRDefault="00DF37EB" w:rsidP="00DF37EB">
      <w:r>
        <w:rPr>
          <w:rFonts w:hint="eastAsia"/>
        </w:rPr>
        <w:t>4</w:t>
      </w:r>
      <w:r>
        <w:rPr>
          <w:rFonts w:hint="eastAsia"/>
        </w:rPr>
        <w:t>、软件系统平台，应提供自验收合格之日起算为期三年的免费运维服务。</w:t>
      </w:r>
    </w:p>
    <w:p w:rsidR="00DF37EB" w:rsidRPr="00CA1B82" w:rsidRDefault="00DF37EB" w:rsidP="00DF37EB">
      <w:pPr>
        <w:rPr>
          <w:highlight w:val="yellow"/>
        </w:rPr>
      </w:pPr>
      <w:r w:rsidRPr="00CA1B82">
        <w:rPr>
          <w:rFonts w:hint="eastAsia"/>
        </w:rPr>
        <w:t>5</w:t>
      </w:r>
      <w:r w:rsidRPr="00CA1B82">
        <w:rPr>
          <w:rFonts w:hint="eastAsia"/>
        </w:rPr>
        <w:t>、</w:t>
      </w:r>
      <w:r w:rsidR="003B7A51" w:rsidRPr="00CA1B82">
        <w:rPr>
          <w:rFonts w:hint="eastAsia"/>
        </w:rPr>
        <w:t>计算资源及存储资源</w:t>
      </w:r>
      <w:r w:rsidRPr="00CA1B82">
        <w:rPr>
          <w:rFonts w:hint="eastAsia"/>
        </w:rPr>
        <w:t>：应提供</w:t>
      </w:r>
      <w:proofErr w:type="gramStart"/>
      <w:r w:rsidRPr="00CA1B82">
        <w:rPr>
          <w:rFonts w:hint="eastAsia"/>
        </w:rPr>
        <w:t>自</w:t>
      </w:r>
      <w:r w:rsidR="003B7A51" w:rsidRPr="00CA1B82">
        <w:rPr>
          <w:rFonts w:hint="eastAsia"/>
        </w:rPr>
        <w:t>项目</w:t>
      </w:r>
      <w:proofErr w:type="gramEnd"/>
      <w:r w:rsidR="003B7A51" w:rsidRPr="00CA1B82">
        <w:rPr>
          <w:rFonts w:hint="eastAsia"/>
        </w:rPr>
        <w:t>验收合格之</w:t>
      </w:r>
      <w:r w:rsidRPr="00CA1B82">
        <w:rPr>
          <w:rFonts w:hint="eastAsia"/>
        </w:rPr>
        <w:t>日起算为期三年的售后服务。</w:t>
      </w:r>
    </w:p>
    <w:p w:rsidR="00DF37EB" w:rsidRDefault="00DF37EB" w:rsidP="00DF37EB">
      <w:r>
        <w:rPr>
          <w:rFonts w:hint="eastAsia"/>
        </w:rPr>
        <w:t>五、商务及其他要求：</w:t>
      </w:r>
    </w:p>
    <w:p w:rsidR="00DF37EB" w:rsidRDefault="00DF37EB" w:rsidP="00DF37EB">
      <w:r>
        <w:rPr>
          <w:rFonts w:hint="eastAsia"/>
        </w:rPr>
        <w:t>1</w:t>
      </w:r>
      <w:r>
        <w:rPr>
          <w:rFonts w:hint="eastAsia"/>
        </w:rPr>
        <w:t>、交付时间节点要求：中标人在签订合同后</w:t>
      </w:r>
      <w:r>
        <w:rPr>
          <w:rFonts w:hint="eastAsia"/>
        </w:rPr>
        <w:t>60</w:t>
      </w:r>
      <w:r>
        <w:rPr>
          <w:rFonts w:hint="eastAsia"/>
        </w:rPr>
        <w:t>工作日内，完成系统软件及平台所有功能模块上线，</w:t>
      </w:r>
      <w:r>
        <w:rPr>
          <w:rFonts w:hint="eastAsia"/>
        </w:rPr>
        <w:t>90</w:t>
      </w:r>
      <w:r>
        <w:rPr>
          <w:rFonts w:hint="eastAsia"/>
        </w:rPr>
        <w:t>个工作日内完成第一版核算数据，</w:t>
      </w:r>
      <w:r>
        <w:rPr>
          <w:rFonts w:hint="eastAsia"/>
        </w:rPr>
        <w:t>180</w:t>
      </w:r>
      <w:r>
        <w:rPr>
          <w:rFonts w:hint="eastAsia"/>
        </w:rPr>
        <w:t>个工作日内完成系统调试、需求或问题的处理，达到系统稳定运行使用，直至完全验收合格。</w:t>
      </w:r>
    </w:p>
    <w:p w:rsidR="00273216" w:rsidRDefault="00DF37EB" w:rsidP="00DF37EB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中标人承诺其提供的全部项目不存在任何知识产权争议或其他纠纷，如因此造成项目无法正常工作或第三方向医院方主张权利等纠纷，均与医院方无关，由中标人自行解决并承担全部赔偿责任（包括但不限于采购人因主张权利而产生的交通费、住宿费、律师费、诉讼费等）。</w:t>
      </w: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3B7A51" w:rsidRDefault="003B7A51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 w:cs="宋体"/>
          <w:szCs w:val="21"/>
        </w:rPr>
      </w:pPr>
    </w:p>
    <w:p w:rsidR="00273216" w:rsidRDefault="00273216" w:rsidP="00273216">
      <w:pPr>
        <w:spacing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成都市第二人民医院</w:t>
      </w:r>
    </w:p>
    <w:p w:rsidR="00273216" w:rsidRPr="00CA1B82" w:rsidRDefault="00273216" w:rsidP="00273216">
      <w:pPr>
        <w:spacing w:line="360" w:lineRule="auto"/>
        <w:jc w:val="center"/>
        <w:rPr>
          <w:sz w:val="30"/>
          <w:szCs w:val="30"/>
        </w:rPr>
      </w:pPr>
      <w:r w:rsidRPr="00CA1B82">
        <w:rPr>
          <w:rFonts w:hint="eastAsia"/>
          <w:sz w:val="30"/>
          <w:szCs w:val="30"/>
        </w:rPr>
        <w:t>应用软件开发服务报价表</w:t>
      </w:r>
    </w:p>
    <w:p w:rsidR="00273216" w:rsidRDefault="00273216" w:rsidP="00273216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119"/>
        <w:gridCol w:w="3118"/>
        <w:gridCol w:w="567"/>
        <w:gridCol w:w="992"/>
        <w:gridCol w:w="709"/>
      </w:tblGrid>
      <w:tr w:rsidR="00273216" w:rsidTr="00130659">
        <w:trPr>
          <w:trHeight w:val="495"/>
        </w:trPr>
        <w:tc>
          <w:tcPr>
            <w:tcW w:w="1135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项目</w:t>
            </w:r>
          </w:p>
        </w:tc>
        <w:tc>
          <w:tcPr>
            <w:tcW w:w="3119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内容</w:t>
            </w:r>
          </w:p>
        </w:tc>
        <w:tc>
          <w:tcPr>
            <w:tcW w:w="3118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用途</w:t>
            </w:r>
          </w:p>
        </w:tc>
        <w:tc>
          <w:tcPr>
            <w:tcW w:w="567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数量</w:t>
            </w:r>
          </w:p>
        </w:tc>
        <w:tc>
          <w:tcPr>
            <w:tcW w:w="992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报价</w:t>
            </w:r>
          </w:p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(万元)</w:t>
            </w:r>
          </w:p>
        </w:tc>
        <w:tc>
          <w:tcPr>
            <w:tcW w:w="709" w:type="dxa"/>
            <w:vAlign w:val="center"/>
          </w:tcPr>
          <w:p w:rsidR="00273216" w:rsidRDefault="00273216" w:rsidP="00130659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备注</w:t>
            </w:r>
          </w:p>
        </w:tc>
      </w:tr>
      <w:tr w:rsidR="00C46D21" w:rsidTr="00130659">
        <w:trPr>
          <w:trHeight w:val="2128"/>
        </w:trPr>
        <w:tc>
          <w:tcPr>
            <w:tcW w:w="1135" w:type="dxa"/>
            <w:vAlign w:val="center"/>
          </w:tcPr>
          <w:p w:rsidR="00C46D21" w:rsidRDefault="00900771" w:rsidP="00900771">
            <w:pPr>
              <w:spacing w:line="360" w:lineRule="auto"/>
              <w:jc w:val="left"/>
              <w:rPr>
                <w:rFonts w:ascii="黑体" w:eastAsia="黑体" w:hAnsi="黑体"/>
                <w:sz w:val="22"/>
              </w:rPr>
            </w:pPr>
            <w:r w:rsidRPr="00900771">
              <w:rPr>
                <w:rFonts w:hint="eastAsia"/>
              </w:rPr>
              <w:t>DRG</w:t>
            </w:r>
            <w:r w:rsidRPr="00900771">
              <w:rPr>
                <w:rFonts w:hint="eastAsia"/>
              </w:rPr>
              <w:t>病种成本核算软件采购项目</w:t>
            </w:r>
          </w:p>
        </w:tc>
        <w:tc>
          <w:tcPr>
            <w:tcW w:w="3119" w:type="dxa"/>
            <w:vAlign w:val="center"/>
          </w:tcPr>
          <w:p w:rsidR="00C46D21" w:rsidRDefault="00C46D21" w:rsidP="00130659">
            <w:pPr>
              <w:spacing w:line="360" w:lineRule="auto"/>
              <w:jc w:val="left"/>
              <w:rPr>
                <w:sz w:val="22"/>
              </w:rPr>
            </w:pPr>
            <w:r>
              <w:t>成本核算系统及平台</w:t>
            </w:r>
          </w:p>
        </w:tc>
        <w:tc>
          <w:tcPr>
            <w:tcW w:w="3118" w:type="dxa"/>
            <w:vAlign w:val="center"/>
          </w:tcPr>
          <w:p w:rsidR="00C46D21" w:rsidRDefault="00C46D21" w:rsidP="00130659">
            <w:pPr>
              <w:spacing w:line="360" w:lineRule="auto"/>
              <w:jc w:val="left"/>
              <w:rPr>
                <w:sz w:val="22"/>
              </w:rPr>
            </w:pPr>
            <w:r>
              <w:t>包含科室成本核算系统、诊次成本核算系统、</w:t>
            </w:r>
            <w:proofErr w:type="gramStart"/>
            <w:r>
              <w:t>床日成本核算</w:t>
            </w:r>
            <w:proofErr w:type="gramEnd"/>
            <w:r>
              <w:t>系统、项目成本核算系统、病种成本核算系统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病组成本核算</w:t>
            </w:r>
            <w:proofErr w:type="gramEnd"/>
            <w:r>
              <w:t>系统及平台</w:t>
            </w:r>
          </w:p>
        </w:tc>
        <w:tc>
          <w:tcPr>
            <w:tcW w:w="567" w:type="dxa"/>
            <w:vAlign w:val="center"/>
          </w:tcPr>
          <w:p w:rsidR="00C46D21" w:rsidRDefault="00C46D21" w:rsidP="0013065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  <w:vAlign w:val="center"/>
          </w:tcPr>
          <w:p w:rsidR="00C46D21" w:rsidRDefault="00C46D21" w:rsidP="0013065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C46D21" w:rsidRDefault="00C46D21" w:rsidP="00130659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273216" w:rsidRDefault="00273216" w:rsidP="00273216"/>
    <w:p w:rsidR="00273216" w:rsidRDefault="00273216" w:rsidP="00273216">
      <w:pPr>
        <w:spacing w:line="360" w:lineRule="auto"/>
      </w:pPr>
      <w:r>
        <w:t>报价公司：</w:t>
      </w:r>
    </w:p>
    <w:p w:rsidR="00273216" w:rsidRDefault="00273216" w:rsidP="00273216">
      <w:pPr>
        <w:spacing w:line="360" w:lineRule="auto"/>
      </w:pPr>
      <w:r>
        <w:t>联系方式：</w:t>
      </w:r>
    </w:p>
    <w:p w:rsidR="00273216" w:rsidRDefault="00273216" w:rsidP="00273216">
      <w:pPr>
        <w:spacing w:line="360" w:lineRule="auto"/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  <w:r>
        <w:t xml:space="preserve"> </w:t>
      </w:r>
    </w:p>
    <w:p w:rsidR="00273216" w:rsidRDefault="00273216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  <w:bookmarkStart w:id="0" w:name="_GoBack"/>
      <w:bookmarkEnd w:id="0"/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3B7A51" w:rsidRDefault="003B7A51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3B7A51" w:rsidRDefault="003B7A51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3B7A51" w:rsidRDefault="003B7A51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3B7A51" w:rsidRDefault="003B7A51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3B7A51" w:rsidRDefault="003B7A51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p w:rsidR="005B4F19" w:rsidRDefault="005B4F19" w:rsidP="005B4F1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XXX项目建设方案 </w:t>
      </w:r>
    </w:p>
    <w:p w:rsidR="005B4F19" w:rsidRDefault="005B4F19" w:rsidP="005B4F1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（模板）</w:t>
      </w:r>
    </w:p>
    <w:p w:rsidR="005B4F19" w:rsidRDefault="005B4F19" w:rsidP="005B4F19">
      <w:pPr>
        <w:rPr>
          <w:rFonts w:ascii="仿宋" w:eastAsia="仿宋" w:hAnsi="仿宋" w:cs="仿宋"/>
          <w:sz w:val="24"/>
          <w:szCs w:val="24"/>
        </w:rPr>
      </w:pPr>
    </w:p>
    <w:p w:rsidR="005B4F19" w:rsidRPr="003F36D5" w:rsidRDefault="005B4F19" w:rsidP="005B4F19">
      <w:pPr>
        <w:pStyle w:val="a5"/>
        <w:widowControl/>
        <w:numPr>
          <w:ilvl w:val="0"/>
          <w:numId w:val="2"/>
        </w:numPr>
        <w:adjustRightInd w:val="0"/>
        <w:snapToGrid w:val="0"/>
        <w:spacing w:after="200"/>
        <w:ind w:firstLineChars="0"/>
        <w:jc w:val="left"/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1．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5B4F19" w:rsidRPr="003F36D5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5B4F19" w:rsidRDefault="005B4F19" w:rsidP="005B4F19">
      <w:pPr>
        <w:rPr>
          <w:rFonts w:ascii="仿宋" w:eastAsia="仿宋" w:hAnsi="仿宋" w:cs="仿宋"/>
          <w:sz w:val="24"/>
          <w:szCs w:val="24"/>
        </w:rPr>
      </w:pPr>
    </w:p>
    <w:p w:rsidR="005B4F19" w:rsidRPr="003F36D5" w:rsidRDefault="005B4F19" w:rsidP="005B4F19">
      <w:pPr>
        <w:rPr>
          <w:rFonts w:ascii="仿宋" w:eastAsia="仿宋" w:hAnsi="仿宋" w:cs="仿宋"/>
          <w:sz w:val="24"/>
          <w:szCs w:val="24"/>
        </w:rPr>
      </w:pPr>
    </w:p>
    <w:p w:rsidR="005B4F19" w:rsidRPr="001D2313" w:rsidRDefault="005B4F19" w:rsidP="005B4F19">
      <w:pPr>
        <w:rPr>
          <w:rFonts w:ascii="仿宋" w:eastAsia="仿宋" w:hAnsi="仿宋" w:cs="仿宋"/>
          <w:sz w:val="30"/>
          <w:szCs w:val="30"/>
        </w:rPr>
      </w:pPr>
      <w:r w:rsidRPr="001D2313">
        <w:rPr>
          <w:rFonts w:ascii="仿宋" w:eastAsia="仿宋" w:hAnsi="仿宋" w:cs="仿宋"/>
          <w:sz w:val="30"/>
          <w:szCs w:val="30"/>
        </w:rPr>
        <w:t>二、其它</w:t>
      </w:r>
    </w:p>
    <w:p w:rsidR="005B4F19" w:rsidRPr="005B4F19" w:rsidRDefault="005B4F19">
      <w:pPr>
        <w:pStyle w:val="a5"/>
        <w:spacing w:line="360" w:lineRule="auto"/>
        <w:ind w:firstLineChars="0" w:firstLine="0"/>
        <w:rPr>
          <w:rFonts w:ascii="宋体" w:eastAsia="宋体" w:hAnsi="宋体"/>
          <w:szCs w:val="21"/>
        </w:rPr>
      </w:pPr>
    </w:p>
    <w:sectPr w:rsidR="005B4F19" w:rsidRPr="005B4F1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CE" w:rsidRDefault="00ED08CE" w:rsidP="001312D8">
      <w:r>
        <w:separator/>
      </w:r>
    </w:p>
  </w:endnote>
  <w:endnote w:type="continuationSeparator" w:id="0">
    <w:p w:rsidR="00ED08CE" w:rsidRDefault="00ED08CE" w:rsidP="0013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386306"/>
      <w:docPartObj>
        <w:docPartGallery w:val="Page Numbers (Bottom of Page)"/>
        <w:docPartUnique/>
      </w:docPartObj>
    </w:sdtPr>
    <w:sdtEndPr/>
    <w:sdtContent>
      <w:p w:rsidR="00CA1B82" w:rsidRDefault="00CA1B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771" w:rsidRPr="00900771">
          <w:rPr>
            <w:noProof/>
            <w:lang w:val="zh-CN"/>
          </w:rPr>
          <w:t>6</w:t>
        </w:r>
        <w:r>
          <w:fldChar w:fldCharType="end"/>
        </w:r>
      </w:p>
    </w:sdtContent>
  </w:sdt>
  <w:p w:rsidR="00CA1B82" w:rsidRDefault="00CA1B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CE" w:rsidRDefault="00ED08CE" w:rsidP="001312D8">
      <w:r>
        <w:separator/>
      </w:r>
    </w:p>
  </w:footnote>
  <w:footnote w:type="continuationSeparator" w:id="0">
    <w:p w:rsidR="00ED08CE" w:rsidRDefault="00ED08CE" w:rsidP="0013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E12"/>
    <w:multiLevelType w:val="multilevel"/>
    <w:tmpl w:val="07876E12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D6247E"/>
    <w:multiLevelType w:val="hybridMultilevel"/>
    <w:tmpl w:val="E73A247C"/>
    <w:lvl w:ilvl="0" w:tplc="156892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jY1NWIyZTlmOWJjNmM2ZjNlYTVjODc0MjFlZjAifQ=="/>
  </w:docVars>
  <w:rsids>
    <w:rsidRoot w:val="00450D0D"/>
    <w:rsid w:val="001312D8"/>
    <w:rsid w:val="001373CD"/>
    <w:rsid w:val="00215968"/>
    <w:rsid w:val="0025257F"/>
    <w:rsid w:val="00273216"/>
    <w:rsid w:val="00315409"/>
    <w:rsid w:val="00324824"/>
    <w:rsid w:val="003852A1"/>
    <w:rsid w:val="003B7A51"/>
    <w:rsid w:val="003F459F"/>
    <w:rsid w:val="004324CE"/>
    <w:rsid w:val="00443150"/>
    <w:rsid w:val="00450D0D"/>
    <w:rsid w:val="00452183"/>
    <w:rsid w:val="00472F04"/>
    <w:rsid w:val="004B613C"/>
    <w:rsid w:val="00573FD0"/>
    <w:rsid w:val="005B4F19"/>
    <w:rsid w:val="005C1DE9"/>
    <w:rsid w:val="005F2E24"/>
    <w:rsid w:val="0061073D"/>
    <w:rsid w:val="006F59D5"/>
    <w:rsid w:val="00720C52"/>
    <w:rsid w:val="007360A4"/>
    <w:rsid w:val="00781B27"/>
    <w:rsid w:val="00820DF5"/>
    <w:rsid w:val="008332E9"/>
    <w:rsid w:val="008A3402"/>
    <w:rsid w:val="00900771"/>
    <w:rsid w:val="00AB0536"/>
    <w:rsid w:val="00AD3B00"/>
    <w:rsid w:val="00AF232F"/>
    <w:rsid w:val="00AF264F"/>
    <w:rsid w:val="00AF3AF2"/>
    <w:rsid w:val="00C46D21"/>
    <w:rsid w:val="00CA1B82"/>
    <w:rsid w:val="00CF528B"/>
    <w:rsid w:val="00DC393D"/>
    <w:rsid w:val="00DF37EB"/>
    <w:rsid w:val="00ED08CE"/>
    <w:rsid w:val="00F15807"/>
    <w:rsid w:val="00F2264F"/>
    <w:rsid w:val="00FC6E89"/>
    <w:rsid w:val="00FE312A"/>
    <w:rsid w:val="31710963"/>
    <w:rsid w:val="46D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6">
    <w:name w:val="Table Grid"/>
    <w:basedOn w:val="a1"/>
    <w:uiPriority w:val="59"/>
    <w:rsid w:val="00DF37E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F37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37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6">
    <w:name w:val="Table Grid"/>
    <w:basedOn w:val="a1"/>
    <w:uiPriority w:val="59"/>
    <w:rsid w:val="00DF37E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F37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37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dhc_his</cp:lastModifiedBy>
  <cp:revision>20</cp:revision>
  <dcterms:created xsi:type="dcterms:W3CDTF">2024-02-29T03:44:00Z</dcterms:created>
  <dcterms:modified xsi:type="dcterms:W3CDTF">2024-07-26T00:27:00Z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4834652E3B8949BAB7B4931D33EDF5F8_12</vt:lpwstr>
  </property>
</Properties>
</file>