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 w14:paraId="3928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47DC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 w14:paraId="3DD1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成都市第二人民医院《基于单细胞测序分析方法探究川崎病免疫治疗新策略》课题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检测服务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 w14:paraId="2B7797CB">
      <w:pPr>
        <w:spacing w:line="480" w:lineRule="auto"/>
        <w:rPr>
          <w:rFonts w:hint="eastAsia" w:ascii="宋体" w:hAnsi="宋体" w:eastAsia="宋体"/>
          <w:sz w:val="28"/>
          <w:szCs w:val="28"/>
        </w:rPr>
      </w:pPr>
      <w:bookmarkStart w:id="1" w:name="_GoBack"/>
      <w:bookmarkEnd w:id="1"/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92"/>
        <w:gridCol w:w="930"/>
        <w:gridCol w:w="2670"/>
        <w:gridCol w:w="694"/>
        <w:gridCol w:w="1200"/>
        <w:gridCol w:w="1159"/>
      </w:tblGrid>
      <w:tr w14:paraId="7EAB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DD50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1F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3472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0B02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464D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</w:rPr>
              <w:t>预估</w:t>
            </w:r>
            <w:r>
              <w:rPr>
                <w:rFonts w:hint="eastAsia"/>
                <w:color w:val="000000"/>
                <w:kern w:val="0"/>
                <w:sz w:val="22"/>
              </w:rPr>
              <w:t>数</w:t>
            </w:r>
            <w:r>
              <w:rPr>
                <w:color w:val="000000"/>
                <w:kern w:val="0"/>
                <w:sz w:val="22"/>
              </w:rPr>
              <w:t>量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9E463"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A7E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 w14:paraId="3333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A0E9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A8BD2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小鼠饲养及造模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7CC62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1只小鼠/项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890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ind w:leftChars="0"/>
              <w:jc w:val="left"/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取适应性饲养一周的健康Balb/c小鼠，4-6 周龄；将小鼠随机分为3组：①组阴性对照组 ②川崎病疾病组③实验干预组；造模时间一周；其中①不参与建模</w:t>
            </w:r>
          </w:p>
          <w:p w14:paraId="70C9D8FB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jc w:val="left"/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2、②及③组小鼠开始造模，小鼠腹腔注射LCWE（1mg/ml）0.5ml，连续3天；</w:t>
            </w:r>
          </w:p>
          <w:p w14:paraId="42BFFFD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ind w:left="0" w:leftChars="0" w:right="0" w:rightChars="0"/>
              <w:jc w:val="left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3、需提供 Balb/c 实验小鼠，小鼠SPF级别寄养条件、小鼠饮食、实验所需的试剂耗材、皮内注射操作及实验拍照。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7D94"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18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25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5AF8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DD5C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小鼠干预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FF85"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1只小鼠/项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64C4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jc w:val="left"/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②及③组小鼠开始造模，小鼠腹腔注射LCWE（1mg/ml）0.5ml，连续3天；建模完成后给予干预，其中②给予 PBS 注射；③给予</w:t>
            </w:r>
            <w:r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腺病毒基因转移在人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干细胞</w:t>
            </w:r>
            <w:r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中过表达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A蛋白，并提取其外泌体，实验组小鼠中过表达外泌体</w:t>
            </w:r>
          </w:p>
          <w:p w14:paraId="4F527ED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ind w:left="0" w:leftChars="0" w:right="0" w:rightChars="0"/>
              <w:jc w:val="left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9150C"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18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5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EC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B7EBA"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3A003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小鼠解剖取材及无害化处理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F9D7E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1只小鼠/项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18A2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jc w:val="left"/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、建模成功后对3组小鼠进行处理，用MRI或CT检测并用计算机计算出小鼠冠状动脉血流剪切力；对小鼠进行颈椎脱臼处理后留取心脏主动脉、冠状动脉、心脏、肝脏、颈部淋巴结、肾脏、脾脏组织、胃肠组织；留取血液、尿液、大便组织，共分三部分：冠状动脉其中一部分进行石蜡包埋，一部分 OTC 包埋剂处理，准备进行HE染色、甲苯胺蓝染色、ICH 及免疫荧光染色分析，最后一部分组织保存至液氮或-80摄氏度条件下，用于mRNA或蛋白提取；其余组织保存至液氮或-80摄氏度。</w:t>
            </w:r>
          </w:p>
          <w:p w14:paraId="7E09FD4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jc w:val="left"/>
              <w:rPr>
                <w:rFonts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、所有标本需按实验要求保存并运送至指定地点。</w:t>
            </w:r>
          </w:p>
          <w:p w14:paraId="439C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9895A"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C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0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8685"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E266A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  <w:lang w:val="en-US" w:eastAsia="zh-CN"/>
              </w:rPr>
              <w:t>小鼠</w:t>
            </w: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检测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AEEB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/>
                <w:color w:val="555555"/>
                <w:shd w:val="clear" w:color="auto" w:fill="FFFFFF"/>
              </w:rPr>
              <w:t>1只小鼠/项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DC946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300" w:lineRule="exact"/>
              <w:ind w:left="0" w:leftChars="0" w:right="0" w:rightChars="0"/>
              <w:jc w:val="left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  <w:lang w:val="en-US" w:eastAsia="zh-CN"/>
              </w:rPr>
              <w:t>7、</w:t>
            </w:r>
            <w:r>
              <w:rPr>
                <w:rFonts w:hint="eastAsia" w:ascii="Microsoft YaHei UI" w:hAnsi="Microsoft YaHei UI" w:eastAsia="Microsoft YaHei UI" w:cs="Times New Roman"/>
                <w:color w:val="555555"/>
                <w:kern w:val="2"/>
                <w:sz w:val="21"/>
                <w:szCs w:val="22"/>
                <w:shd w:val="clear" w:color="auto" w:fill="FFFFFF"/>
              </w:rPr>
              <w:t>小鼠冠状动脉炎症检测及血Nf-kb、IL-1、IL-17、TNFα检测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2E6FA"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A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tr w14:paraId="746B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</w:trPr>
        <w:tc>
          <w:tcPr>
            <w:tcW w:w="43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9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5B12204"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 w14:paraId="3C170D1E"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 w14:paraId="1A865470"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43D723-C709-4800-96D8-7326B5AC1F7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E0457F-7290-4759-A8E2-3324487E1E8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AC1718-99CE-4058-9673-9678F8C1DC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29325B-A066-4674-AB79-1468BCC80E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F5723BE-7A73-4228-94DA-1C2442DA483E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F57F1AE-CF37-4109-B084-B70CA055E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jA1OGNhNDRlYzhkN2M5ZWNlYmI3ZDZmY2EzZmYifQ=="/>
  </w:docVars>
  <w:rsids>
    <w:rsidRoot w:val="5BFD6593"/>
    <w:rsid w:val="013769CB"/>
    <w:rsid w:val="130848A2"/>
    <w:rsid w:val="131E0AB7"/>
    <w:rsid w:val="1E824F34"/>
    <w:rsid w:val="233E0D32"/>
    <w:rsid w:val="26137398"/>
    <w:rsid w:val="2C115E4D"/>
    <w:rsid w:val="2D047A30"/>
    <w:rsid w:val="2FC1125D"/>
    <w:rsid w:val="31FE5396"/>
    <w:rsid w:val="3538296D"/>
    <w:rsid w:val="382F4DB5"/>
    <w:rsid w:val="393D7D07"/>
    <w:rsid w:val="3A5F0287"/>
    <w:rsid w:val="3F2946A4"/>
    <w:rsid w:val="41B31CF9"/>
    <w:rsid w:val="4820176A"/>
    <w:rsid w:val="4CB53E60"/>
    <w:rsid w:val="57752602"/>
    <w:rsid w:val="597876B5"/>
    <w:rsid w:val="59BC46C1"/>
    <w:rsid w:val="5BFD6593"/>
    <w:rsid w:val="5DBD6FCC"/>
    <w:rsid w:val="60932FCA"/>
    <w:rsid w:val="63741FD3"/>
    <w:rsid w:val="65404DA2"/>
    <w:rsid w:val="6B2360C2"/>
    <w:rsid w:val="6D322D17"/>
    <w:rsid w:val="706C5B05"/>
    <w:rsid w:val="71183FF5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1200</Characters>
  <Lines>0</Lines>
  <Paragraphs>0</Paragraphs>
  <TotalTime>1</TotalTime>
  <ScaleCrop>false</ScaleCrop>
  <LinksUpToDate>false</LinksUpToDate>
  <CharactersWithSpaces>1280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2024-05-29T03:26:43Z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6D311993E5934256958E376EF9FF9FED_11</vt:lpwstr>
  </property>
</Properties>
</file>