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F4" w:rsidRDefault="004B73F4" w:rsidP="009D3CE3">
      <w:pPr>
        <w:rPr>
          <w:rFonts w:ascii="仿宋_GB2312" w:eastAsia="仿宋_GB2312"/>
          <w:b/>
          <w:sz w:val="28"/>
          <w:szCs w:val="28"/>
        </w:rPr>
      </w:pPr>
    </w:p>
    <w:p w:rsidR="004B73F4" w:rsidRDefault="009D3CE3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成都市第二人民医院肾病内科</w:t>
      </w:r>
    </w:p>
    <w:p w:rsidR="004B73F4" w:rsidRDefault="009D3CE3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慢性肾脏病管理系统相关服务内容</w:t>
      </w:r>
    </w:p>
    <w:p w:rsidR="004B73F4" w:rsidRDefault="004B73F4">
      <w:pPr>
        <w:jc w:val="center"/>
        <w:rPr>
          <w:rFonts w:ascii="仿宋_GB2312" w:eastAsia="仿宋_GB2312"/>
          <w:b/>
          <w:sz w:val="28"/>
          <w:szCs w:val="28"/>
        </w:rPr>
      </w:pPr>
    </w:p>
    <w:p w:rsidR="004B73F4" w:rsidRDefault="009D3CE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按照《成都市第二人民医院关于修订科研工作管理办法的通知》[成二院科〔2021〕11 号]中“各科室负责对本科室科研项目的申请和实施等进行具体监管”的要求，基于科室的学科建设需求及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医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教研的发展所需要，肾病内科拟申请购买“慢性肾脏病全程管理系统”及相关服务，要求该软件管理系统具备“慢性肾脏病全病程管理系统”，并开通“血管通路管理系统”模块，并包含制作课题视频所需D-ID软件1年使用费和</w:t>
      </w:r>
      <w:proofErr w:type="spellStart"/>
      <w:r>
        <w:rPr>
          <w:rFonts w:ascii="仿宋_GB2312" w:eastAsia="仿宋_GB2312" w:hint="eastAsia"/>
          <w:b/>
          <w:sz w:val="28"/>
          <w:szCs w:val="28"/>
        </w:rPr>
        <w:t>midjourney</w:t>
      </w:r>
      <w:proofErr w:type="spellEnd"/>
      <w:r>
        <w:rPr>
          <w:rFonts w:ascii="仿宋_GB2312" w:eastAsia="仿宋_GB2312" w:hint="eastAsia"/>
          <w:b/>
          <w:sz w:val="28"/>
          <w:szCs w:val="28"/>
        </w:rPr>
        <w:t>软件1年使用费。</w:t>
      </w:r>
    </w:p>
    <w:p w:rsidR="004B73F4" w:rsidRDefault="009D3CE3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现需采购我院肾病内科慢性肾脏病管理系统相关服务，具体内容如下：</w:t>
      </w:r>
    </w:p>
    <w:p w:rsidR="004B73F4" w:rsidRDefault="004B73F4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eastAsia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1.知识产权完整性要求</w:t>
      </w: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1.1 软件著作权证书应包括：①CKD慢病管理系统、②营养管理系统、③患者移动端APP、④医护移动端APP及⑤临床科研管理系统软件著作权证书。</w:t>
      </w: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br/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2、本地化运营团队要求</w:t>
      </w: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/>
          <w:bCs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.1 为确保售后服务的有效性和及时性，运营服务企业应该在成都市内有长期设立运营团队，成都市内有固定的</w:t>
      </w:r>
      <w:proofErr w:type="gramStart"/>
      <w:r>
        <w:rPr>
          <w:rFonts w:ascii="仿宋" w:eastAsia="仿宋" w:hAnsi="仿宋" w:cs="仿宋" w:hint="eastAsia"/>
          <w:bCs/>
          <w:kern w:val="0"/>
          <w:sz w:val="28"/>
          <w:szCs w:val="28"/>
        </w:rPr>
        <w:t>的</w:t>
      </w:r>
      <w:proofErr w:type="gramEnd"/>
      <w:r>
        <w:rPr>
          <w:rFonts w:ascii="仿宋" w:eastAsia="仿宋" w:hAnsi="仿宋" w:cs="仿宋" w:hint="eastAsia"/>
          <w:bCs/>
          <w:kern w:val="0"/>
          <w:sz w:val="28"/>
          <w:szCs w:val="28"/>
        </w:rPr>
        <w:t>办公场所。（加分项）</w:t>
      </w:r>
    </w:p>
    <w:p w:rsidR="004B73F4" w:rsidRDefault="004B73F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lastRenderedPageBreak/>
        <w:t>3、安装及数据安全要求</w:t>
      </w: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3．1</w:t>
      </w:r>
      <w:r>
        <w:rPr>
          <w:rFonts w:ascii="仿宋" w:eastAsia="仿宋" w:hAnsi="仿宋" w:cs="仿宋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确保该管理系统有效运行并发挥作用，该管理系统须连接我院临床信息系统，并能抓取我院信息系统数据自动填报；由企业负责管理系统与我院临床信息系统连接，并承担数据接口等相应费用。</w:t>
      </w: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3</w:t>
      </w:r>
      <w:r>
        <w:rPr>
          <w:rFonts w:ascii="仿宋" w:eastAsia="仿宋" w:hAnsi="仿宋" w:cs="仿宋"/>
          <w:bCs/>
          <w:kern w:val="0"/>
          <w:sz w:val="28"/>
          <w:szCs w:val="28"/>
        </w:rPr>
        <w:t xml:space="preserve">.2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企业必须确保数据安全，不得造成患者数据泄露。该管理系统造成的患者信息泄露等数据安全问题由企业负责。</w:t>
      </w:r>
    </w:p>
    <w:p w:rsidR="004B73F4" w:rsidRDefault="004B73F4">
      <w:pPr>
        <w:widowControl/>
        <w:adjustRightInd w:val="0"/>
        <w:snapToGrid w:val="0"/>
        <w:spacing w:line="360" w:lineRule="auto"/>
        <w:jc w:val="left"/>
        <w:rPr>
          <w:rFonts w:ascii="Tahoma" w:eastAsia="微软雅黑" w:hAnsi="Tahoma"/>
          <w:kern w:val="0"/>
          <w:sz w:val="22"/>
          <w:szCs w:val="22"/>
        </w:rPr>
      </w:pP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/>
          <w:b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、企业运营实力证明</w:t>
      </w:r>
    </w:p>
    <w:p w:rsidR="004B73F4" w:rsidRDefault="009D3CE3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/>
          <w:bCs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.1 能够提供至少3份，自2021年1月-2023年12月，签订的有关“慢性肾脏病CKD管理系统”的类似合同证明。</w:t>
      </w:r>
    </w:p>
    <w:p w:rsidR="004B73F4" w:rsidRDefault="009D3CE3">
      <w:pPr>
        <w:keepNext/>
        <w:keepLines/>
        <w:widowControl/>
        <w:numPr>
          <w:ilvl w:val="4"/>
          <w:numId w:val="0"/>
        </w:numPr>
        <w:adjustRightInd w:val="0"/>
        <w:snapToGrid w:val="0"/>
        <w:spacing w:before="280" w:after="156" w:line="377" w:lineRule="auto"/>
        <w:jc w:val="left"/>
        <w:outlineLvl w:val="4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4、技术参数要求</w:t>
      </w:r>
    </w:p>
    <w:tbl>
      <w:tblPr>
        <w:tblpPr w:leftFromText="180" w:rightFromText="180" w:vertAnchor="text" w:horzAnchor="page" w:tblpXSpec="center" w:tblpY="313"/>
        <w:tblOverlap w:val="never"/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99"/>
        <w:gridCol w:w="1503"/>
        <w:gridCol w:w="6312"/>
      </w:tblGrid>
      <w:tr w:rsidR="004B73F4">
        <w:trPr>
          <w:trHeight w:val="300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000000" w:fill="F2F2F2"/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shd w:val="clear" w:color="000000" w:fill="F2F2F2"/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shd w:val="clear" w:color="000000" w:fill="F2F2F2"/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shd w:val="clear" w:color="000000" w:fill="F2F2F2"/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功能说明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医院临床信息系统数据接口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1.1按患者识别号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患者数据包括：患者识别号（身份证号码）、就诊卡号、住院号或其它特殊标识，基本信息、电子病历（门诊、住院和处方记录）、检验结果、影像检查结果、病理报告、全院肾病筛查结果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系统管理模块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2.1用户管理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包含：用户注册及权限管理、密码重置、科室/部门管理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2.2检验指标管理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指标字典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表维护</w:t>
            </w:r>
            <w:proofErr w:type="gramEnd"/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2.3营养基础数据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根据食品名称搜索并查阅食品详细营养构成</w:t>
            </w:r>
          </w:p>
        </w:tc>
      </w:tr>
      <w:tr w:rsidR="004B73F4">
        <w:trPr>
          <w:trHeight w:val="600"/>
          <w:jc w:val="center"/>
        </w:trPr>
        <w:tc>
          <w:tcPr>
            <w:tcW w:w="656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医疗管理</w:t>
            </w: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3.1即时总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览</w:t>
            </w:r>
            <w:proofErr w:type="gramEnd"/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（工作总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览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表）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1）总体数据：如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入案及留治患者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总数、今日/本月/本周科室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的入案数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、今日/本周/下周的/复诊/随访规划及患者检索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2）用户相关数据：如用户在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管患者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情况、用户复诊及随访计划、用户待查预警</w:t>
            </w:r>
          </w:p>
        </w:tc>
      </w:tr>
      <w:tr w:rsidR="004B73F4">
        <w:trPr>
          <w:trHeight w:val="6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3）医护工作量统计（日/周/月）：随访及卫教次数、APP邀请码数量、任务数量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4）其他数据：信息不全患者统计、APP管理数据、疑似病患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3.2患者导入及查询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1）可通过患者身份证号码（或其他唯一识别码），设定起始时间导入患者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2）可通过精准检索或多重条件交叉搜索，查找患者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3）同一患者数据可进行合并</w:t>
            </w:r>
          </w:p>
        </w:tc>
      </w:tr>
      <w:tr w:rsidR="004B73F4">
        <w:trPr>
          <w:trHeight w:val="6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3.3疑似病患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1）查找指标符合条件的患者形成列表，医护通过单项或多项综合比对，查找潜在患者。条件包含：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2）患者姓名、性别、医生信息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3）患者血肌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酐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、尿蛋白、24小时尿蛋白定量、尿潜血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3.4血管通路</w:t>
            </w:r>
          </w:p>
        </w:tc>
        <w:tc>
          <w:tcPr>
            <w:tcW w:w="631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1）日常维护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2）通路随访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3）内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瘘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穿刺计划、内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瘘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狭窄评估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4）超声记录、DSA记录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健康管理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随访和卫教</w:t>
            </w: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4.1健康管理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1）健康管理计划书模板，可增加、修改、停用、删除。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2）“实施计划”功能，可增加、修改、停用实施计划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3）提供所有患者全部计划书的统一查看及检索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4.2健康管理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1）宣教视频资料查看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涵盖1-5期不同阶段宣教视频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2）健康管理计划课程包维护：增加、修改及停用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4.3任务管理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APP院外管理任务打包功能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可增加、修改和删除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4.4消息中心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院内需通知医护的消息提示页：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如主管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患者的指标超标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质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控分析</w:t>
            </w:r>
            <w:proofErr w:type="gramEnd"/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5.1综合搜索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基于布尔逻辑的综合搜索，可基于多重条件搜索符合的患者，以列表呈现。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5.2患者相关质控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包含：患者入案、性别、年龄、CKD、BMI、病案完整性分析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5.3患者管理质控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1）患者的复诊及就诊情况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2）医护的卫教及随访情况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3）营养及骨代谢评估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4）患者指标数据分布（如血红蛋白、电解质、IPTH、尿酸）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5）ICD-10诊断分析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5.4 APP使用情况 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包含：用户数量及任务数量统计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5.5转归分析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包含：死亡、转出、退出CKD管理、转替代治疗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5.6数据导出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1）支持所见即所得的当前数据导出；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2）支持全量数据导出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5.7 医疗质控2020 肾病专业医疗质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控相关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指标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包含：肾活检患者2周内完成术前检查比例、肾脏病理切片染色规范、IgA肾病患者病理分型诊断、IgA肾病患者RAS阻断剂的使用、IgA肾病患者随访、IgA肾病患者血压达标情况、肾功能恶化率、治疗6个月24小时尿蛋白＜1g的患者、肾活检严重并发症发生率、激素&amp;免疫抑制剂治疗的严重并发症发生率等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患者病案</w:t>
            </w: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6.1病案资料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1）患者信息（含个人资料、联系方式（支持显示多个号码）、血型、性别、年龄、婚姻状态、名族、职业、籍贯、城市、区县、首诊时间、首诊科室）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2）病史（如既往史、家族史）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3）诊断（如当前诊断、过敏、传染病、合并症、并发症）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4）门诊及住院记录：基于门诊诊疗单及出院小结自动形成，其中门诊记录支持手动添加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5）转归记录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6）其他（如亚专业、CKD分期、体征记录）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7）全部病程：综合呈现患者在院内所有的看病历程，如检验检擦、用药情况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8）主管医护设置：为患者设置固定的管理医护，若患者指标异常、发起APP咨询，信息将推送给其主管医护即时处理</w:t>
            </w:r>
          </w:p>
        </w:tc>
      </w:tr>
      <w:tr w:rsidR="004B73F4">
        <w:trPr>
          <w:trHeight w:val="6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9）日程安排：复诊、卫教及随访时间设置及提醒功能，在患者概要设置日程，在首页即时总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览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提醒主管医护患者的安排，以便主管医护跟进管理患者</w:t>
            </w:r>
          </w:p>
        </w:tc>
      </w:tr>
      <w:tr w:rsidR="004B73F4">
        <w:trPr>
          <w:trHeight w:val="6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.2 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亚专业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管理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Ig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A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患者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肾穿情况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记录，及后期指标类随访数据记录，主要内容关联医疗指控2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020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相关模块。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6.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医嘱内容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1）同步更新获取院内处方记录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2）根据管理需要可手动维护患者长期医嘱，医嘱包含：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院内开具用药、患者外购用药、相关口头嘱托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6.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指标趋势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1）患者指标趋势折线图，提供按检验项目分类查看或单个指标查找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2）可添加非本院检查结果，但不纳入质控和折线图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6.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影像数据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1）院内影像检查结果抓取及文字呈现</w:t>
            </w:r>
          </w:p>
        </w:tc>
      </w:tr>
      <w:tr w:rsidR="004B73F4">
        <w:trPr>
          <w:trHeight w:val="6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2）它院部分影像检查结果或图片上传存档，包含：B超（图）、肾图、心电图、超声心动图、颈动脉超声、血尿部位鉴定</w:t>
            </w:r>
          </w:p>
        </w:tc>
      </w:tr>
      <w:tr w:rsidR="004B73F4">
        <w:trPr>
          <w:trHeight w:val="94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6.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健康管理计划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提供健康管理计划书及建议书，用于患者健康的系统性管理，具体而言：健康管理计划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书用于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有APP的患者，推送至APP端随时查看；</w:t>
            </w:r>
          </w:p>
        </w:tc>
      </w:tr>
      <w:tr w:rsidR="004B73F4">
        <w:trPr>
          <w:trHeight w:val="12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健康管理计划书：支持自动或手动生成；内容包括：患者基本信息、主管医护人员、复诊日期、此次存在的主要问题。其中：CKD管理意义，管理目标（长期目标、此次目标），计划实施方案（计划实施方案，可根据医护诊断进行调整），复诊提醒面向患者呈现。</w:t>
            </w:r>
          </w:p>
        </w:tc>
      </w:tr>
      <w:tr w:rsidR="004B73F4">
        <w:trPr>
          <w:trHeight w:val="9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健康管理建议书：针对老年患者布置相应随访任务，以纸质文档向患者下发管理要求，内容包括：患者基本信息、体征情况（自动在慢病管理系统中获取），诊断、建议（可根据患者情况手动增加建议内容）、随访要点、复诊日期等。 健康建议书用于无APP的患者，打印带走查看。</w:t>
            </w:r>
          </w:p>
        </w:tc>
      </w:tr>
      <w:tr w:rsidR="004B73F4">
        <w:trPr>
          <w:trHeight w:val="3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6.6健康管理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1）患者指标及体征数据预警，包含：预警数值设置和超限数据查看</w:t>
            </w:r>
          </w:p>
        </w:tc>
      </w:tr>
      <w:tr w:rsidR="004B73F4">
        <w:trPr>
          <w:trHeight w:val="90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院内健康管理情况记录，包含：卫教情况记录、随访情况记录、营养评估及方案、其他评估（如贫血、骨代谢、生活质量、焦虑与抑郁）体征记录（身高、体重、血压、血糖、脉搏、心率、24小时尿量、呼吸频次、体温）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3）院外自我管理数据收集，包含：APP体征数据记录（血压、血糖、体重及BMI、体温、脉搏、心率、呼吸频次及24小时尿、运动、DAS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>28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评估）、卫教内容推送、卫教情况、营养记录；</w:t>
            </w:r>
          </w:p>
        </w:tc>
      </w:tr>
      <w:tr w:rsidR="004B73F4">
        <w:trPr>
          <w:trHeight w:val="621"/>
          <w:jc w:val="center"/>
        </w:trPr>
        <w:tc>
          <w:tcPr>
            <w:tcW w:w="656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临床科研管理平台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7.1、科研人员用户管理系统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1）科研项目人员注册（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帐户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申请和创建）；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2）科研项目人员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帐户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管理（管理员/首席科研者授权对项目人员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帐户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激活或禁用）；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3）科研项目人员使用权限管理</w:t>
            </w:r>
          </w:p>
        </w:tc>
      </w:tr>
      <w:tr w:rsidR="004B73F4">
        <w:trPr>
          <w:trHeight w:val="105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7.2、受试者列表及检索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1）科研项目受试者总表；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2）受试者候选筛查；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3）受试者入组管理；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4）新増患者。</w:t>
            </w:r>
          </w:p>
        </w:tc>
      </w:tr>
      <w:tr w:rsidR="004B73F4">
        <w:trPr>
          <w:trHeight w:val="454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7.3、科研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项目访试定义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和设置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1）项目管理：新増或修改项目基本信息：项目名称、项目代码、首席研究者、项目日期、项目内容、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项目访试设置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2）访视设置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包括访试名称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、访视时间周期和范围；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3）添加或删除访视。</w:t>
            </w:r>
          </w:p>
        </w:tc>
      </w:tr>
      <w:tr w:rsidR="004B73F4">
        <w:trPr>
          <w:trHeight w:val="90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7.4、访视内容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1）中标人需协同科研项目人员对具体的项目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访试内容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或使用参考设计，或进行定制化开发。具体功能实现遵从科研项目要求协商确定；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访视内容可包含但不限于以下类别：知情同意、入组标准、排除标准、人口学信息、病史资料、用药记录、症状体征、实验室检查结果、影像检查结果、综合评估、不良事件记录、严重不良事件记录、标本记录、退出标准、费用记录、项目结束等。</w:t>
            </w:r>
          </w:p>
        </w:tc>
      </w:tr>
      <w:tr w:rsidR="004B73F4">
        <w:trPr>
          <w:trHeight w:val="304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7.5、科研监察</w:t>
            </w:r>
          </w:p>
        </w:tc>
        <w:tc>
          <w:tcPr>
            <w:tcW w:w="6312" w:type="dxa"/>
            <w:tcBorders>
              <w:tl2br w:val="nil"/>
              <w:tr2bl w:val="nil"/>
            </w:tcBorders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1）访视内容质询；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2）质询应答；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3）历史质询记录查询和统计。</w:t>
            </w:r>
          </w:p>
        </w:tc>
      </w:tr>
      <w:tr w:rsidR="004B73F4">
        <w:trPr>
          <w:trHeight w:val="944"/>
          <w:jc w:val="center"/>
        </w:trPr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7.6、辅助功能</w:t>
            </w:r>
          </w:p>
        </w:tc>
        <w:tc>
          <w:tcPr>
            <w:tcW w:w="6312" w:type="dxa"/>
            <w:tcBorders>
              <w:tl2br w:val="nil"/>
              <w:tr2bl w:val="nil"/>
            </w:tcBorders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1）项目工作日历；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2）质询提醒；</w:t>
            </w:r>
          </w:p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3）项目进度和动态。</w:t>
            </w:r>
          </w:p>
        </w:tc>
      </w:tr>
      <w:tr w:rsidR="004B73F4">
        <w:trPr>
          <w:trHeight w:val="944"/>
          <w:jc w:val="center"/>
        </w:trPr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宣教视频开发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/>
                <w:bCs/>
                <w:kern w:val="0"/>
                <w:szCs w:val="21"/>
              </w:rPr>
              <w:t>8.1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Midjourney</w:t>
            </w:r>
            <w:proofErr w:type="spell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软件使用</w:t>
            </w:r>
          </w:p>
        </w:tc>
        <w:tc>
          <w:tcPr>
            <w:tcW w:w="6312" w:type="dxa"/>
            <w:tcBorders>
              <w:tl2br w:val="nil"/>
              <w:tr2bl w:val="nil"/>
            </w:tcBorders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Midjourney</w:t>
            </w:r>
            <w:proofErr w:type="spellEnd"/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软件1年使用费</w:t>
            </w:r>
          </w:p>
        </w:tc>
      </w:tr>
      <w:tr w:rsidR="004B73F4">
        <w:trPr>
          <w:trHeight w:val="944"/>
          <w:jc w:val="center"/>
        </w:trPr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 w:rsidR="004B73F4" w:rsidRDefault="004B73F4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/>
                <w:bCs/>
                <w:kern w:val="0"/>
                <w:szCs w:val="21"/>
              </w:rPr>
              <w:t>8.2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D-ID软件使用</w:t>
            </w:r>
          </w:p>
        </w:tc>
        <w:tc>
          <w:tcPr>
            <w:tcW w:w="6312" w:type="dxa"/>
            <w:tcBorders>
              <w:tl2br w:val="nil"/>
              <w:tr2bl w:val="nil"/>
            </w:tcBorders>
          </w:tcPr>
          <w:p w:rsidR="004B73F4" w:rsidRDefault="009D3CE3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D-ID软件1年使用费</w:t>
            </w:r>
          </w:p>
        </w:tc>
      </w:tr>
    </w:tbl>
    <w:p w:rsidR="004B73F4" w:rsidRDefault="004B73F4">
      <w:pPr>
        <w:widowControl/>
        <w:spacing w:line="300" w:lineRule="auto"/>
        <w:jc w:val="left"/>
        <w:rPr>
          <w:rFonts w:ascii="Arial" w:hAnsi="Arial" w:cs="黑体"/>
          <w:kern w:val="0"/>
          <w:szCs w:val="21"/>
        </w:rPr>
      </w:pPr>
    </w:p>
    <w:p w:rsidR="004B73F4" w:rsidRDefault="009D3CE3">
      <w:pPr>
        <w:widowControl/>
        <w:adjustRightInd w:val="0"/>
        <w:snapToGrid w:val="0"/>
        <w:spacing w:after="200"/>
        <w:jc w:val="left"/>
        <w:rPr>
          <w:rFonts w:ascii="Tahoma" w:eastAsia="微软雅黑" w:hAnsi="Tahoma"/>
          <w:kern w:val="0"/>
          <w:sz w:val="22"/>
          <w:szCs w:val="22"/>
        </w:rPr>
      </w:pPr>
      <w:r>
        <w:rPr>
          <w:rFonts w:ascii="Tahoma" w:eastAsia="微软雅黑" w:hAnsi="Tahoma" w:hint="eastAsia"/>
          <w:kern w:val="0"/>
          <w:sz w:val="22"/>
          <w:szCs w:val="22"/>
        </w:rPr>
        <w:t>5</w:t>
      </w:r>
      <w:r>
        <w:rPr>
          <w:rFonts w:ascii="Tahoma" w:eastAsia="微软雅黑" w:hAnsi="Tahoma" w:hint="eastAsia"/>
          <w:kern w:val="0"/>
          <w:sz w:val="22"/>
          <w:szCs w:val="22"/>
        </w:rPr>
        <w:t>、</w:t>
      </w:r>
      <w:r>
        <w:rPr>
          <w:rFonts w:ascii="Tahoma" w:eastAsia="微软雅黑" w:hAnsi="Tahoma"/>
          <w:kern w:val="0"/>
          <w:sz w:val="22"/>
          <w:szCs w:val="22"/>
        </w:rPr>
        <w:t>其他服务要求</w:t>
      </w:r>
      <w:r>
        <w:rPr>
          <w:rFonts w:ascii="Tahoma" w:eastAsia="微软雅黑" w:hAnsi="Tahoma"/>
          <w:kern w:val="0"/>
          <w:sz w:val="22"/>
          <w:szCs w:val="22"/>
        </w:rPr>
        <w:br/>
        <w:t>1</w:t>
      </w:r>
      <w:r>
        <w:rPr>
          <w:rFonts w:ascii="Tahoma" w:eastAsia="微软雅黑" w:hAnsi="Tahoma"/>
          <w:kern w:val="0"/>
          <w:sz w:val="22"/>
          <w:szCs w:val="22"/>
        </w:rPr>
        <w:t>、接口服务：本次系统建设需要实现与院内相关系统进行无缝对接，各潜在供应商需要实现与第三方厂家（包括但不限于</w:t>
      </w:r>
      <w:r>
        <w:rPr>
          <w:rFonts w:ascii="Tahoma" w:eastAsia="微软雅黑" w:hAnsi="Tahoma"/>
          <w:kern w:val="0"/>
          <w:sz w:val="22"/>
          <w:szCs w:val="22"/>
        </w:rPr>
        <w:t>HIS</w:t>
      </w:r>
      <w:r>
        <w:rPr>
          <w:rFonts w:ascii="Tahoma" w:eastAsia="微软雅黑" w:hAnsi="Tahoma"/>
          <w:kern w:val="0"/>
          <w:sz w:val="22"/>
          <w:szCs w:val="22"/>
        </w:rPr>
        <w:t>系统、</w:t>
      </w:r>
      <w:r>
        <w:rPr>
          <w:rFonts w:ascii="Tahoma" w:eastAsia="微软雅黑" w:hAnsi="Tahoma"/>
          <w:kern w:val="0"/>
          <w:sz w:val="22"/>
          <w:szCs w:val="22"/>
        </w:rPr>
        <w:t>LIS</w:t>
      </w:r>
      <w:r>
        <w:rPr>
          <w:rFonts w:ascii="Tahoma" w:eastAsia="微软雅黑" w:hAnsi="Tahoma"/>
          <w:kern w:val="0"/>
          <w:sz w:val="22"/>
          <w:szCs w:val="22"/>
        </w:rPr>
        <w:t>系统、</w:t>
      </w:r>
      <w:r>
        <w:rPr>
          <w:rFonts w:ascii="Tahoma" w:eastAsia="微软雅黑" w:hAnsi="Tahoma"/>
          <w:kern w:val="0"/>
          <w:sz w:val="22"/>
          <w:szCs w:val="22"/>
        </w:rPr>
        <w:t>PACS</w:t>
      </w:r>
      <w:r>
        <w:rPr>
          <w:rFonts w:ascii="Tahoma" w:eastAsia="微软雅黑" w:hAnsi="Tahoma"/>
          <w:kern w:val="0"/>
          <w:sz w:val="22"/>
          <w:szCs w:val="22"/>
        </w:rPr>
        <w:t>系统等）数据交互。所产生的全部费用应包含在本次项目报价清单内。</w:t>
      </w:r>
      <w:r>
        <w:rPr>
          <w:rFonts w:ascii="Tahoma" w:eastAsia="微软雅黑" w:hAnsi="Tahoma"/>
          <w:kern w:val="0"/>
          <w:sz w:val="22"/>
          <w:szCs w:val="22"/>
        </w:rPr>
        <w:br/>
        <w:t>2</w:t>
      </w:r>
      <w:r>
        <w:rPr>
          <w:rFonts w:ascii="Tahoma" w:eastAsia="微软雅黑" w:hAnsi="Tahoma"/>
          <w:kern w:val="0"/>
          <w:sz w:val="22"/>
          <w:szCs w:val="22"/>
        </w:rPr>
        <w:t>、计算资源和存储资源：若本项目实施需要使用计算资源、存储资源等，各潜在供应商应根据本身产品架构和使用需求，</w:t>
      </w:r>
      <w:r w:rsidRPr="0089568D">
        <w:rPr>
          <w:rFonts w:ascii="Tahoma" w:eastAsia="微软雅黑" w:hAnsi="Tahoma"/>
          <w:kern w:val="0"/>
          <w:sz w:val="22"/>
          <w:szCs w:val="22"/>
        </w:rPr>
        <w:t>提供满足不低于</w:t>
      </w:r>
      <w:r w:rsidRPr="0089568D">
        <w:rPr>
          <w:rFonts w:ascii="Tahoma" w:eastAsia="微软雅黑" w:hAnsi="Tahoma" w:hint="eastAsia"/>
          <w:kern w:val="0"/>
          <w:sz w:val="22"/>
          <w:szCs w:val="22"/>
        </w:rPr>
        <w:t>3</w:t>
      </w:r>
      <w:r w:rsidRPr="0089568D">
        <w:rPr>
          <w:rFonts w:ascii="Tahoma" w:eastAsia="微软雅黑" w:hAnsi="Tahoma"/>
          <w:kern w:val="0"/>
          <w:sz w:val="22"/>
          <w:szCs w:val="22"/>
        </w:rPr>
        <w:t>年系统使用的计算资源、存储资源及相应操作系统。提供的中央处理器和操作系统应在</w:t>
      </w:r>
      <w:r w:rsidRPr="0089568D">
        <w:rPr>
          <w:rFonts w:ascii="Tahoma" w:eastAsia="微软雅黑" w:hAnsi="Tahoma"/>
          <w:kern w:val="0"/>
          <w:sz w:val="22"/>
          <w:szCs w:val="22"/>
        </w:rPr>
        <w:t>“</w:t>
      </w:r>
      <w:r w:rsidRPr="0089568D">
        <w:rPr>
          <w:rFonts w:ascii="Tahoma" w:eastAsia="微软雅黑" w:hAnsi="Tahoma"/>
          <w:kern w:val="0"/>
          <w:sz w:val="22"/>
          <w:szCs w:val="22"/>
        </w:rPr>
        <w:t>中国信息安全测评中心</w:t>
      </w:r>
      <w:r w:rsidRPr="0089568D">
        <w:rPr>
          <w:rFonts w:ascii="Tahoma" w:eastAsia="微软雅黑" w:hAnsi="Tahoma"/>
          <w:kern w:val="0"/>
          <w:sz w:val="22"/>
          <w:szCs w:val="22"/>
        </w:rPr>
        <w:t>”</w:t>
      </w:r>
      <w:r w:rsidRPr="0089568D">
        <w:rPr>
          <w:rFonts w:ascii="Tahoma" w:eastAsia="微软雅黑" w:hAnsi="Tahoma"/>
          <w:kern w:val="0"/>
          <w:sz w:val="22"/>
          <w:szCs w:val="22"/>
        </w:rPr>
        <w:t>发布的</w:t>
      </w:r>
      <w:r w:rsidRPr="0089568D">
        <w:rPr>
          <w:rFonts w:ascii="Tahoma" w:eastAsia="微软雅黑" w:hAnsi="Tahoma"/>
          <w:kern w:val="0"/>
          <w:sz w:val="22"/>
          <w:szCs w:val="22"/>
        </w:rPr>
        <w:t>“</w:t>
      </w:r>
      <w:r w:rsidRPr="0089568D">
        <w:rPr>
          <w:rFonts w:ascii="Tahoma" w:eastAsia="微软雅黑" w:hAnsi="Tahoma"/>
          <w:kern w:val="0"/>
          <w:sz w:val="22"/>
          <w:szCs w:val="22"/>
        </w:rPr>
        <w:t>安全可靠测评结果公告</w:t>
      </w:r>
      <w:r w:rsidRPr="0089568D">
        <w:rPr>
          <w:rFonts w:ascii="Tahoma" w:eastAsia="微软雅黑" w:hAnsi="Tahoma"/>
          <w:kern w:val="0"/>
          <w:sz w:val="22"/>
          <w:szCs w:val="22"/>
        </w:rPr>
        <w:t>”</w:t>
      </w:r>
      <w:r w:rsidRPr="0089568D">
        <w:rPr>
          <w:rFonts w:ascii="Tahoma" w:eastAsia="微软雅黑" w:hAnsi="Tahoma"/>
          <w:kern w:val="0"/>
          <w:sz w:val="22"/>
          <w:szCs w:val="22"/>
        </w:rPr>
        <w:t>名单内。所产生的全部费用应包含在本次项目整体报价清单内。</w:t>
      </w:r>
      <w:r w:rsidRPr="0089568D">
        <w:rPr>
          <w:rFonts w:ascii="Tahoma" w:eastAsia="微软雅黑" w:hAnsi="Tahoma"/>
          <w:kern w:val="0"/>
          <w:sz w:val="22"/>
          <w:szCs w:val="22"/>
        </w:rPr>
        <w:br/>
        <w:t>3</w:t>
      </w:r>
      <w:r w:rsidRPr="0089568D">
        <w:rPr>
          <w:rFonts w:ascii="Tahoma" w:eastAsia="微软雅黑" w:hAnsi="Tahoma"/>
          <w:kern w:val="0"/>
          <w:sz w:val="22"/>
          <w:szCs w:val="22"/>
        </w:rPr>
        <w:t>、系统安全：为保证系统数据稳定性及安全性，各潜在供应商针对于本次系统建设所提供的集中式数据库，应在</w:t>
      </w:r>
      <w:r w:rsidRPr="0089568D">
        <w:rPr>
          <w:rFonts w:ascii="Tahoma" w:eastAsia="微软雅黑" w:hAnsi="Tahoma"/>
          <w:kern w:val="0"/>
          <w:sz w:val="22"/>
          <w:szCs w:val="22"/>
        </w:rPr>
        <w:t>“</w:t>
      </w:r>
      <w:r w:rsidRPr="0089568D">
        <w:rPr>
          <w:rFonts w:ascii="Tahoma" w:eastAsia="微软雅黑" w:hAnsi="Tahoma"/>
          <w:kern w:val="0"/>
          <w:sz w:val="22"/>
          <w:szCs w:val="22"/>
        </w:rPr>
        <w:t>中国信息安全测评中心</w:t>
      </w:r>
      <w:r w:rsidRPr="0089568D">
        <w:rPr>
          <w:rFonts w:ascii="Tahoma" w:eastAsia="微软雅黑" w:hAnsi="Tahoma"/>
          <w:kern w:val="0"/>
          <w:sz w:val="22"/>
          <w:szCs w:val="22"/>
        </w:rPr>
        <w:t>”</w:t>
      </w:r>
      <w:r w:rsidRPr="0089568D">
        <w:rPr>
          <w:rFonts w:ascii="Tahoma" w:eastAsia="微软雅黑" w:hAnsi="Tahoma"/>
          <w:kern w:val="0"/>
          <w:sz w:val="22"/>
          <w:szCs w:val="22"/>
        </w:rPr>
        <w:t>发布的</w:t>
      </w:r>
      <w:r w:rsidRPr="0089568D">
        <w:rPr>
          <w:rFonts w:ascii="Tahoma" w:eastAsia="微软雅黑" w:hAnsi="Tahoma"/>
          <w:kern w:val="0"/>
          <w:sz w:val="22"/>
          <w:szCs w:val="22"/>
        </w:rPr>
        <w:t>“</w:t>
      </w:r>
      <w:r w:rsidRPr="0089568D">
        <w:rPr>
          <w:rFonts w:ascii="Tahoma" w:eastAsia="微软雅黑" w:hAnsi="Tahoma"/>
          <w:kern w:val="0"/>
          <w:sz w:val="22"/>
          <w:szCs w:val="22"/>
        </w:rPr>
        <w:t>安全可靠测评结果公告</w:t>
      </w:r>
      <w:r w:rsidRPr="0089568D">
        <w:rPr>
          <w:rFonts w:ascii="Tahoma" w:eastAsia="微软雅黑" w:hAnsi="Tahoma"/>
          <w:kern w:val="0"/>
          <w:sz w:val="22"/>
          <w:szCs w:val="22"/>
        </w:rPr>
        <w:t>”</w:t>
      </w:r>
      <w:r w:rsidRPr="0089568D">
        <w:rPr>
          <w:rFonts w:ascii="Tahoma" w:eastAsia="微软雅黑" w:hAnsi="Tahoma"/>
          <w:kern w:val="0"/>
          <w:sz w:val="22"/>
          <w:szCs w:val="22"/>
        </w:rPr>
        <w:t>名单内。在系统上线前需通过医院组织的安全评估，合格后方可正式上线运行。</w:t>
      </w:r>
      <w:r w:rsidRPr="0089568D">
        <w:rPr>
          <w:rFonts w:ascii="Tahoma" w:eastAsia="微软雅黑" w:hAnsi="Tahoma"/>
          <w:kern w:val="0"/>
          <w:sz w:val="22"/>
          <w:szCs w:val="22"/>
        </w:rPr>
        <w:br/>
        <w:t>4</w:t>
      </w:r>
      <w:r w:rsidRPr="0089568D">
        <w:rPr>
          <w:rFonts w:ascii="Tahoma" w:eastAsia="微软雅黑" w:hAnsi="Tahoma"/>
          <w:kern w:val="0"/>
          <w:sz w:val="22"/>
          <w:szCs w:val="22"/>
        </w:rPr>
        <w:t>、</w:t>
      </w:r>
      <w:proofErr w:type="gramStart"/>
      <w:r w:rsidRPr="0089568D">
        <w:rPr>
          <w:rFonts w:ascii="Tahoma" w:eastAsia="微软雅黑" w:hAnsi="Tahoma"/>
          <w:kern w:val="0"/>
          <w:sz w:val="22"/>
          <w:szCs w:val="22"/>
        </w:rPr>
        <w:t>维保服务</w:t>
      </w:r>
      <w:proofErr w:type="gramEnd"/>
      <w:r w:rsidRPr="0089568D">
        <w:rPr>
          <w:rFonts w:ascii="Tahoma" w:eastAsia="微软雅黑" w:hAnsi="Tahoma"/>
          <w:kern w:val="0"/>
          <w:sz w:val="22"/>
          <w:szCs w:val="22"/>
        </w:rPr>
        <w:t>：针对于本次系统建设，所提供的软硬件产品在项目实施完成且验收合格后，各潜在供应商应为医院提供不少于</w:t>
      </w:r>
      <w:r w:rsidRPr="0089568D">
        <w:rPr>
          <w:rFonts w:ascii="Tahoma" w:eastAsia="微软雅黑" w:hAnsi="Tahoma" w:hint="eastAsia"/>
          <w:kern w:val="0"/>
          <w:sz w:val="22"/>
          <w:szCs w:val="22"/>
        </w:rPr>
        <w:t>3</w:t>
      </w:r>
      <w:r w:rsidRPr="0089568D">
        <w:rPr>
          <w:rFonts w:ascii="Tahoma" w:eastAsia="微软雅黑" w:hAnsi="Tahoma"/>
          <w:kern w:val="0"/>
          <w:sz w:val="22"/>
          <w:szCs w:val="22"/>
        </w:rPr>
        <w:t>年的免费维护维修保障服务。所产生的全部费用应包含在本次项目报价清单内。</w:t>
      </w:r>
      <w:bookmarkStart w:id="0" w:name="_GoBack"/>
      <w:bookmarkEnd w:id="0"/>
    </w:p>
    <w:p w:rsidR="004B73F4" w:rsidRDefault="004B73F4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4B73F4" w:rsidRDefault="004B73F4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4B73F4" w:rsidRDefault="004B73F4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4B73F4" w:rsidRDefault="009D3CE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</w:t>
      </w: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 w:rsidP="009D3CE3">
      <w:pPr>
        <w:spacing w:line="64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成都市第二人民医院肾病内科</w:t>
      </w:r>
    </w:p>
    <w:p w:rsidR="009D3CE3" w:rsidRDefault="009D3CE3" w:rsidP="009D3CE3">
      <w:pPr>
        <w:spacing w:line="640" w:lineRule="exact"/>
        <w:jc w:val="center"/>
        <w:rPr>
          <w:rFonts w:ascii="方正小标宋_GBK" w:eastAsia="方正小标宋_GBK" w:hAnsi="Tahoma"/>
          <w:kern w:val="0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慢性肾脏病管理系统相关服务项目</w:t>
      </w:r>
      <w:r>
        <w:rPr>
          <w:rFonts w:ascii="方正小标宋_GBK" w:eastAsia="方正小标宋_GBK" w:hAnsi="Tahoma" w:hint="eastAsia"/>
          <w:kern w:val="0"/>
          <w:sz w:val="44"/>
          <w:szCs w:val="32"/>
        </w:rPr>
        <w:t>报价表</w:t>
      </w:r>
    </w:p>
    <w:p w:rsidR="009D3CE3" w:rsidRDefault="009D3CE3" w:rsidP="009D3CE3">
      <w:pPr>
        <w:spacing w:line="640" w:lineRule="exact"/>
        <w:jc w:val="center"/>
        <w:rPr>
          <w:rFonts w:ascii="方正小标宋_GBK" w:eastAsia="方正小标宋_GBK" w:hAnsi="Tahoma"/>
          <w:kern w:val="0"/>
          <w:sz w:val="44"/>
          <w:szCs w:val="32"/>
        </w:rPr>
      </w:pPr>
    </w:p>
    <w:tbl>
      <w:tblPr>
        <w:tblW w:w="102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120"/>
        <w:gridCol w:w="2870"/>
        <w:gridCol w:w="767"/>
        <w:gridCol w:w="1219"/>
        <w:gridCol w:w="852"/>
      </w:tblGrid>
      <w:tr w:rsidR="009D3CE3" w:rsidTr="00963CD7">
        <w:trPr>
          <w:trHeight w:val="7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项目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内容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用途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数量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报价</w:t>
            </w:r>
          </w:p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（万/年）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备注</w:t>
            </w:r>
          </w:p>
        </w:tc>
      </w:tr>
      <w:tr w:rsidR="009D3CE3" w:rsidTr="00963CD7">
        <w:trPr>
          <w:trHeight w:val="211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after="200"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1"/>
              </w:rPr>
              <w:t>慢性肾脏病及血管通路管理系统相关服务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after="200"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详见服务内容。</w:t>
            </w:r>
          </w:p>
          <w:p w:rsidR="009D3CE3" w:rsidRDefault="009D3CE3" w:rsidP="00963CD7">
            <w:pPr>
              <w:widowControl/>
              <w:adjustRightInd w:val="0"/>
              <w:snapToGrid w:val="0"/>
              <w:spacing w:after="200" w:line="4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after="200" w:line="400" w:lineRule="exact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为我院肾病内科慢性肾脏病管理系统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提供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相关服务。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1"/>
              </w:rPr>
              <w:t>3年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3CE3" w:rsidRDefault="009D3CE3" w:rsidP="00963CD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1"/>
              </w:rPr>
            </w:pPr>
          </w:p>
        </w:tc>
      </w:tr>
    </w:tbl>
    <w:p w:rsidR="009D3CE3" w:rsidRDefault="009D3CE3" w:rsidP="009D3CE3">
      <w:pPr>
        <w:widowControl/>
        <w:adjustRightInd w:val="0"/>
        <w:snapToGrid w:val="0"/>
        <w:spacing w:after="2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p w:rsidR="009D3CE3" w:rsidRDefault="009D3CE3" w:rsidP="009D3CE3">
      <w:pPr>
        <w:widowControl/>
        <w:adjustRightInd w:val="0"/>
        <w:snapToGrid w:val="0"/>
        <w:spacing w:after="2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报价公司：</w:t>
      </w:r>
    </w:p>
    <w:p w:rsidR="009D3CE3" w:rsidRDefault="009D3CE3" w:rsidP="009D3CE3">
      <w:pPr>
        <w:widowControl/>
        <w:adjustRightInd w:val="0"/>
        <w:snapToGrid w:val="0"/>
        <w:spacing w:after="2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联系方式：</w:t>
      </w:r>
    </w:p>
    <w:p w:rsidR="009D3CE3" w:rsidRDefault="009D3CE3" w:rsidP="009D3CE3">
      <w:pPr>
        <w:widowControl/>
        <w:adjustRightInd w:val="0"/>
        <w:snapToGrid w:val="0"/>
        <w:spacing w:after="200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日期：</w:t>
      </w: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p w:rsidR="003869CD" w:rsidRDefault="003869CD" w:rsidP="003869C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 xml:space="preserve">XXX项目建设方案 </w:t>
      </w:r>
    </w:p>
    <w:p w:rsidR="003869CD" w:rsidRDefault="003869CD" w:rsidP="003869C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（模板）</w:t>
      </w:r>
    </w:p>
    <w:p w:rsidR="003869CD" w:rsidRDefault="003869CD" w:rsidP="003869CD">
      <w:pPr>
        <w:rPr>
          <w:rFonts w:ascii="仿宋" w:eastAsia="仿宋" w:hAnsi="仿宋" w:cs="仿宋"/>
          <w:sz w:val="24"/>
        </w:rPr>
      </w:pPr>
    </w:p>
    <w:p w:rsidR="003869CD" w:rsidRPr="003F36D5" w:rsidRDefault="003869CD" w:rsidP="003869CD">
      <w:pPr>
        <w:pStyle w:val="a3"/>
        <w:widowControl/>
        <w:numPr>
          <w:ilvl w:val="0"/>
          <w:numId w:val="1"/>
        </w:numPr>
        <w:adjustRightInd w:val="0"/>
        <w:snapToGrid w:val="0"/>
        <w:spacing w:after="200"/>
        <w:ind w:firstLineChars="0"/>
        <w:jc w:val="left"/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1．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3869CD" w:rsidRPr="003F36D5" w:rsidRDefault="003869CD" w:rsidP="003869CD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3869CD" w:rsidRDefault="003869CD" w:rsidP="003869CD">
      <w:pPr>
        <w:rPr>
          <w:rFonts w:ascii="仿宋" w:eastAsia="仿宋" w:hAnsi="仿宋" w:cs="仿宋"/>
          <w:sz w:val="24"/>
        </w:rPr>
      </w:pPr>
    </w:p>
    <w:p w:rsidR="003869CD" w:rsidRPr="003F36D5" w:rsidRDefault="003869CD" w:rsidP="003869CD">
      <w:pPr>
        <w:rPr>
          <w:rFonts w:ascii="仿宋" w:eastAsia="仿宋" w:hAnsi="仿宋" w:cs="仿宋"/>
          <w:sz w:val="24"/>
        </w:rPr>
      </w:pPr>
    </w:p>
    <w:p w:rsidR="003869CD" w:rsidRPr="001D2313" w:rsidRDefault="003869CD" w:rsidP="003869CD">
      <w:pPr>
        <w:rPr>
          <w:rFonts w:ascii="仿宋" w:eastAsia="仿宋" w:hAnsi="仿宋" w:cs="仿宋"/>
          <w:sz w:val="30"/>
          <w:szCs w:val="30"/>
        </w:rPr>
      </w:pPr>
      <w:r w:rsidRPr="001D2313">
        <w:rPr>
          <w:rFonts w:ascii="仿宋" w:eastAsia="仿宋" w:hAnsi="仿宋" w:cs="仿宋"/>
          <w:sz w:val="30"/>
          <w:szCs w:val="30"/>
        </w:rPr>
        <w:t>二、其它</w:t>
      </w:r>
    </w:p>
    <w:p w:rsidR="003869CD" w:rsidRPr="005B4F19" w:rsidRDefault="003869CD" w:rsidP="003869CD">
      <w:pPr>
        <w:pStyle w:val="a3"/>
        <w:spacing w:line="360" w:lineRule="auto"/>
        <w:ind w:firstLineChars="0" w:firstLine="0"/>
        <w:rPr>
          <w:rFonts w:ascii="宋体" w:hAnsi="宋体"/>
          <w:szCs w:val="21"/>
        </w:rPr>
      </w:pPr>
    </w:p>
    <w:p w:rsidR="009D3CE3" w:rsidRDefault="009D3CE3">
      <w:pPr>
        <w:rPr>
          <w:rFonts w:ascii="仿宋_GB2312" w:eastAsia="仿宋_GB2312"/>
          <w:sz w:val="28"/>
          <w:szCs w:val="28"/>
        </w:rPr>
      </w:pPr>
    </w:p>
    <w:sectPr w:rsidR="009D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25" w:rsidRDefault="001B5825" w:rsidP="003869CD">
      <w:r>
        <w:separator/>
      </w:r>
    </w:p>
  </w:endnote>
  <w:endnote w:type="continuationSeparator" w:id="0">
    <w:p w:rsidR="001B5825" w:rsidRDefault="001B5825" w:rsidP="0038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25" w:rsidRDefault="001B5825" w:rsidP="003869CD">
      <w:r>
        <w:separator/>
      </w:r>
    </w:p>
  </w:footnote>
  <w:footnote w:type="continuationSeparator" w:id="0">
    <w:p w:rsidR="001B5825" w:rsidRDefault="001B5825" w:rsidP="0038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47E"/>
    <w:multiLevelType w:val="hybridMultilevel"/>
    <w:tmpl w:val="E73A247C"/>
    <w:lvl w:ilvl="0" w:tplc="15689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MwZGJkMDk0NjRmNTA4MmJkNjU5M2Y3ZjRhZmEifQ=="/>
  </w:docVars>
  <w:rsids>
    <w:rsidRoot w:val="00545DB9"/>
    <w:rsid w:val="00011A47"/>
    <w:rsid w:val="00090381"/>
    <w:rsid w:val="000D6903"/>
    <w:rsid w:val="0016436E"/>
    <w:rsid w:val="001B5825"/>
    <w:rsid w:val="001E3932"/>
    <w:rsid w:val="001F3AB2"/>
    <w:rsid w:val="00227681"/>
    <w:rsid w:val="002472CB"/>
    <w:rsid w:val="0026578C"/>
    <w:rsid w:val="002834C7"/>
    <w:rsid w:val="00290AF7"/>
    <w:rsid w:val="00295484"/>
    <w:rsid w:val="002C502A"/>
    <w:rsid w:val="00364F6B"/>
    <w:rsid w:val="00382B87"/>
    <w:rsid w:val="003869CD"/>
    <w:rsid w:val="00411994"/>
    <w:rsid w:val="00485BF3"/>
    <w:rsid w:val="004B73F4"/>
    <w:rsid w:val="00514E9C"/>
    <w:rsid w:val="005157A7"/>
    <w:rsid w:val="00545DB9"/>
    <w:rsid w:val="005722D5"/>
    <w:rsid w:val="005C376E"/>
    <w:rsid w:val="00655951"/>
    <w:rsid w:val="00661B8E"/>
    <w:rsid w:val="00676539"/>
    <w:rsid w:val="00681EDF"/>
    <w:rsid w:val="006B7DB4"/>
    <w:rsid w:val="006D7869"/>
    <w:rsid w:val="007805DF"/>
    <w:rsid w:val="00796D94"/>
    <w:rsid w:val="007E0FC6"/>
    <w:rsid w:val="008013BE"/>
    <w:rsid w:val="00804A07"/>
    <w:rsid w:val="00852BD6"/>
    <w:rsid w:val="00866B38"/>
    <w:rsid w:val="00873D63"/>
    <w:rsid w:val="0089568D"/>
    <w:rsid w:val="008C0C24"/>
    <w:rsid w:val="008E7558"/>
    <w:rsid w:val="009237E7"/>
    <w:rsid w:val="00976736"/>
    <w:rsid w:val="00980CD6"/>
    <w:rsid w:val="009D3CE3"/>
    <w:rsid w:val="00A5690D"/>
    <w:rsid w:val="00A73119"/>
    <w:rsid w:val="00A83A2A"/>
    <w:rsid w:val="00A953AB"/>
    <w:rsid w:val="00AC15AD"/>
    <w:rsid w:val="00AF75C5"/>
    <w:rsid w:val="00B05309"/>
    <w:rsid w:val="00B51AE5"/>
    <w:rsid w:val="00B642B6"/>
    <w:rsid w:val="00B64C82"/>
    <w:rsid w:val="00B7051A"/>
    <w:rsid w:val="00B866B6"/>
    <w:rsid w:val="00C8531D"/>
    <w:rsid w:val="00CB39F2"/>
    <w:rsid w:val="00CD3030"/>
    <w:rsid w:val="00D61E08"/>
    <w:rsid w:val="00DA20A0"/>
    <w:rsid w:val="00DF34F8"/>
    <w:rsid w:val="00E00B8A"/>
    <w:rsid w:val="00E173E4"/>
    <w:rsid w:val="00E45754"/>
    <w:rsid w:val="00E74848"/>
    <w:rsid w:val="00EE6EBF"/>
    <w:rsid w:val="00F14ECE"/>
    <w:rsid w:val="00F37F64"/>
    <w:rsid w:val="00F5750C"/>
    <w:rsid w:val="00F772E7"/>
    <w:rsid w:val="00F9379F"/>
    <w:rsid w:val="00FA717C"/>
    <w:rsid w:val="1C7E14A5"/>
    <w:rsid w:val="5BC9753F"/>
    <w:rsid w:val="609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8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9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9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8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9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9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702</Words>
  <Characters>4004</Characters>
  <Application>Microsoft Office Word</Application>
  <DocSecurity>0</DocSecurity>
  <Lines>33</Lines>
  <Paragraphs>9</Paragraphs>
  <ScaleCrop>false</ScaleCrop>
  <Company>神州网信技术有限公司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dhc_his</cp:lastModifiedBy>
  <cp:revision>33</cp:revision>
  <dcterms:created xsi:type="dcterms:W3CDTF">2023-10-26T07:44:00Z</dcterms:created>
  <dcterms:modified xsi:type="dcterms:W3CDTF">2024-03-27T07:38:00Z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0AA9E14ED9DA470CB14FA08A2485EE50_13</vt:lpwstr>
  </property>
</Properties>
</file>