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成都市第二人民医院</w:t>
      </w:r>
    </w:p>
    <w:p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检查预约系统项目</w:t>
      </w:r>
      <w:r>
        <w:rPr>
          <w:rFonts w:hint="eastAsia" w:ascii="方正小标宋_GBK" w:eastAsia="方正小标宋_GBK"/>
          <w:sz w:val="44"/>
          <w:szCs w:val="32"/>
        </w:rPr>
        <w:t>报价表</w:t>
      </w:r>
    </w:p>
    <w:p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</w:p>
    <w:tbl>
      <w:tblPr>
        <w:tblStyle w:val="9"/>
        <w:tblW w:w="10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649"/>
        <w:gridCol w:w="2891"/>
        <w:gridCol w:w="767"/>
        <w:gridCol w:w="1219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</w:t>
            </w:r>
          </w:p>
        </w:tc>
        <w:tc>
          <w:tcPr>
            <w:tcW w:w="3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内容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用途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数量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（万）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1、检查预约系统项目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详见检查预约系统建设要求。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1.用于院内各项检查项目的预约排程自动化，预约、登记一体化，优化检查预约流程；  </w:t>
            </w:r>
            <w:r>
              <w:rPr>
                <w:rFonts w:ascii="方正仿宋_GBK" w:hAnsi="方正仿宋_GBK" w:eastAsia="方正仿宋_GBK" w:cs="方正仿宋_GBK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2.用于患者进行检查的线上和线下预约，减少往返，增加良好就医体验感；  </w:t>
            </w:r>
            <w:r>
              <w:rPr>
                <w:rFonts w:ascii="方正仿宋_GBK" w:hAnsi="方正仿宋_GBK" w:eastAsia="方正仿宋_GBK" w:cs="方正仿宋_GBK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</w:rPr>
              <w:t>3.用于医院检查资源的统一管理，规范医疗行为、提高工作效率、节约人力资源；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报价公司：</w:t>
      </w:r>
    </w:p>
    <w:p>
      <w:pPr>
        <w:jc w:val="both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联系方式：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widowControl w:val="0"/>
        <w:adjustRightInd/>
        <w:snapToGrid/>
        <w:spacing w:after="0"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成都市第二人民医院</w:t>
      </w:r>
    </w:p>
    <w:p>
      <w:pPr>
        <w:spacing w:after="0"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检查预约系统项目建设要求</w:t>
      </w:r>
    </w:p>
    <w:p>
      <w:pPr>
        <w:pStyle w:val="3"/>
      </w:pPr>
      <w:r>
        <w:rPr>
          <w:rFonts w:hint="eastAsia"/>
        </w:rPr>
        <w:t>一、检查预约系统建设要求</w:t>
      </w:r>
    </w:p>
    <w:p>
      <w:r>
        <w:rPr>
          <w:rFonts w:hint="eastAsia"/>
        </w:rPr>
        <w:t>1.符合标准：检查预约系统必须符合《国家三级公立医院绩效考核操作手册（2023 版）》、《电子病历系统功能应用水平分级评价方法及标准（2018版）》等关于检查领域的评审标准。</w:t>
      </w:r>
    </w:p>
    <w:p>
      <w:r>
        <w:rPr>
          <w:rFonts w:hint="eastAsia"/>
        </w:rPr>
        <w:t>2.资源统一调配： ⑴可实现各检查资源的统一调配  ⑵可实现医院跨院区检查资源的统一管理与调配  ⑶能支持多院区的预约服务，所有检查预约信息均能在各院区间互联互通  ⑷高峰期时可在院区间互享调配检查资源，保障检查患者能在最快最合理的时间内得到服务，同时也提高医院检查资源的利用率。</w:t>
      </w:r>
    </w:p>
    <w:p>
      <w:r>
        <w:rPr>
          <w:rFonts w:hint="eastAsia"/>
        </w:rPr>
        <w:t>3.智能化引擎： ⑴检查预约系统需考虑环境因素、医学因素、时间因素、动态因素等规则，形成智能化的预约引擎  ⑵可主动采集患者检查项目、患者诊断、患者体征等数据智能化判断并推荐最合理的检查时间  ⑶支持多项目同时预约，推荐最佳组合方式，避免检查时间冲突的智能化计算  ⑷使用“削峰填谷”方式来分派患者的预计检查时段，实现分流、引导患者作用，缓解候检区压力，缓解拥挤 ⑸系统能将检查预约等待时间精细到30分钟之内</w:t>
      </w:r>
    </w:p>
    <w:p>
      <w:r>
        <w:rPr>
          <w:rFonts w:hint="eastAsia"/>
        </w:rPr>
        <w:t>4.多渠道预约：系统需拓展包括临床医生诊间预约、临床护士预约、自助服务终端预约、手机APP预约、微信公众号预约、支付宝生活号预约、一站式预约中心、检查窗口预约等预约模式，实现适应于各年龄层患者的人性化预约需求。特别是一站式预约中心的模式，可以实现用最精简的人力资源完成全院所有检查科室的预约服务。</w:t>
      </w:r>
    </w:p>
    <w:p>
      <w:r>
        <w:rPr>
          <w:rFonts w:hint="eastAsia"/>
        </w:rPr>
        <w:t>5.多科室模块：需覆盖医院磁共振、CT、放射、超声、胃肠镜、心电图等所有检查业务的预约需求。</w:t>
      </w:r>
    </w:p>
    <w:p>
      <w:r>
        <w:rPr>
          <w:rFonts w:hint="eastAsia"/>
        </w:rPr>
        <w:t>6.人性化：通过检查预约系统的建设，患者不仅可以实现多渠道预约服务，还可在可预约时间范围内自主选择时间，系统在各渠道设置温馨提醒、检查告知、注意事项、检查提醒等人性化服务，避免出现患者事前准备不足或漏检的情况，实现高度人性化的检查预约模式。</w:t>
      </w:r>
    </w:p>
    <w:p>
      <w:r>
        <w:rPr>
          <w:rFonts w:hint="eastAsia"/>
        </w:rPr>
        <w:t>7.服务闭环：所有检查预约信息均可在第一时间反馈给相关科室，并能与临床系统、PACS系统、短信平台等实时联动，保障相关科室医护、护工等人员能提前准备，避免出现患者等待、运送出错等情况发生。</w:t>
      </w:r>
    </w:p>
    <w:p>
      <w:r>
        <w:rPr>
          <w:rFonts w:hint="eastAsia"/>
        </w:rPr>
        <w:t>8.管理便捷：系统提供统计分析决策工具，各业务科室可全面了解检查业务发展的动态，可预知未来几个月内检查业务的发展情况，为人力资源调配及设备的采购、维护等提供准确的数据支撑。</w:t>
      </w:r>
    </w:p>
    <w:p>
      <w:r>
        <w:rPr>
          <w:rFonts w:hint="eastAsia"/>
        </w:rPr>
        <w:t>9.满足特殊管理：系统需提供包括绿色通道、虚单预约、无规则预约、VIP预约等预约通道，满足检查预约的特殊需求。同时系统提供了黑名单管理体系，可由医院设置列入、取消黑名单的规则，可精确限制到没一个预约渠道，从而促进患者准时检查或提前改约。</w:t>
      </w:r>
    </w:p>
    <w:p>
      <w:r>
        <w:rPr>
          <w:rFonts w:hint="eastAsia"/>
        </w:rPr>
        <w:t>10．提供基于医联体的跨院区预约：结合医院医联体服务现状，检查预约系统可根据患者需求选择最合适的院区预约检查，可支持拓展升级在医联体之内的基层与上级医院检查资源共享。</w:t>
      </w:r>
    </w:p>
    <w:p>
      <w:pPr>
        <w:rPr>
          <w:rFonts w:hint="eastAsia"/>
        </w:rPr>
      </w:pPr>
      <w:r>
        <w:rPr>
          <w:rFonts w:hint="eastAsia"/>
        </w:rPr>
        <w:t>二、检查预约系统主要功能</w:t>
      </w:r>
    </w:p>
    <w:p>
      <w:r>
        <w:t>1.</w:t>
      </w:r>
      <w:r>
        <w:rPr>
          <w:rFonts w:hint="eastAsia"/>
        </w:rPr>
        <w:t>基础档案管理：系统参数设计（系统参数修改和保存）、角色信息模块（用户信息维护、登录模式、用户设计、用户对照）、功能模块（添加、维护、授权）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业务管理：门诊预约（预约、批量预约、住院预约（预约、批量预约）、非常规预约（急诊）、预约统计（按条件）</w:t>
      </w:r>
    </w:p>
    <w:p>
      <w:pPr>
        <w:rPr>
          <w:rFonts w:hint="eastAsia"/>
        </w:rPr>
      </w:pPr>
      <w:r>
        <w:t>3.</w:t>
      </w:r>
      <w:r>
        <w:rPr>
          <w:rFonts w:hint="eastAsia"/>
        </w:rPr>
        <w:t>数据分析管理：未完成检查、已完成检查、已超时检查、检查预约率等（按要求）</w:t>
      </w:r>
    </w:p>
    <w:p>
      <w:r>
        <w:rPr>
          <w:rFonts w:hint="eastAsia"/>
        </w:rPr>
        <w:t>4</w:t>
      </w:r>
      <w:r>
        <w:t>.</w:t>
      </w:r>
      <w:r>
        <w:rPr>
          <w:rFonts w:hint="eastAsia"/>
        </w:rPr>
        <w:t>系统报告打印：打印预约信息</w:t>
      </w:r>
    </w:p>
    <w:p>
      <w:pPr>
        <w:pStyle w:val="3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三、</w:t>
      </w:r>
      <w:r>
        <w:rPr>
          <w:rFonts w:hint="eastAsia"/>
          <w:highlight w:val="none"/>
        </w:rPr>
        <w:t>其他服务要求</w:t>
      </w:r>
      <w:r>
        <w:rPr>
          <w:rFonts w:hint="eastAsia"/>
          <w:highlight w:val="none"/>
        </w:rPr>
        <w:br w:type="textWrapping"/>
      </w:r>
      <w:r>
        <w:rPr>
          <w:rFonts w:hint="eastAsia"/>
          <w:highlight w:val="none"/>
        </w:rPr>
        <w:t>1、接口服务：本次系统建设需要实现与院内相关系统进行无缝对接，各潜在供应商需要实现与第三方厂家（包括但不限于HIS系统、LIS系统、PACS系统、门诊排队叫号系统等）数据交互。所产生的全部费用应包含在本次项目报价清单内。</w:t>
      </w:r>
      <w:r>
        <w:rPr>
          <w:rFonts w:hint="eastAsia"/>
          <w:highlight w:val="none"/>
        </w:rPr>
        <w:br w:type="textWrapping"/>
      </w:r>
      <w:r>
        <w:rPr>
          <w:rFonts w:hint="eastAsia"/>
          <w:highlight w:val="none"/>
        </w:rPr>
        <w:t>2、计算资源和存储资源：若本项目实施需要使用计算资源、存储资源等，各潜在供应商应根据本身产品架构和使用需求，提供满足不低于五年系统使用的计算资源、存储资源及相应操作系统。提供的中央处理器和操作系统应在“中国信息安全测评中心”发布的“安全可靠测评结果公告”名单内。所产生的全部费用应包含在本次项目整体报价清单内。</w:t>
      </w:r>
      <w:r>
        <w:rPr>
          <w:rFonts w:hint="eastAsia"/>
          <w:highlight w:val="none"/>
        </w:rPr>
        <w:br w:type="textWrapping"/>
      </w:r>
      <w:r>
        <w:rPr>
          <w:rFonts w:hint="eastAsia"/>
          <w:highlight w:val="none"/>
        </w:rPr>
        <w:t>3、系统安全：为保证系统数据稳定性及安全性，各潜在供应商针对于本次系统建设所提供的集中式数据库，应在“中国信息安全测评</w:t>
      </w:r>
      <w:bookmarkStart w:id="0" w:name="_GoBack"/>
      <w:bookmarkEnd w:id="0"/>
      <w:r>
        <w:rPr>
          <w:rFonts w:hint="eastAsia"/>
          <w:highlight w:val="none"/>
        </w:rPr>
        <w:t>中心”发布的“安全可靠测评结果公告”名单内。在系统上线前需通过医院组织的安全评估，合格后方可正式上线运行。</w:t>
      </w:r>
      <w:r>
        <w:rPr>
          <w:rFonts w:hint="eastAsia"/>
          <w:highlight w:val="none"/>
        </w:rPr>
        <w:br w:type="textWrapping"/>
      </w:r>
      <w:r>
        <w:rPr>
          <w:rFonts w:hint="eastAsia"/>
          <w:highlight w:val="none"/>
        </w:rPr>
        <w:t>4、维保服务：针对于本次系统建设，所提供的软硬件产品在项目实施完成且验收合格后，各潜在供应商应为医院提供不少于五年的免费维护维修保障服务，并提供系统维护驻场服务，且驻场人员数量不得低于2人。所产生的全部费用应包含在本次项目报价清单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MwZGJkMDk0NjRmNTA4MmJkNjU5M2Y3ZjRhZmEifQ=="/>
  </w:docVars>
  <w:rsids>
    <w:rsidRoot w:val="77E56DC4"/>
    <w:rsid w:val="000310EA"/>
    <w:rsid w:val="0005353F"/>
    <w:rsid w:val="00264890"/>
    <w:rsid w:val="003169F3"/>
    <w:rsid w:val="004A51E8"/>
    <w:rsid w:val="00523959"/>
    <w:rsid w:val="005B1274"/>
    <w:rsid w:val="00721EC1"/>
    <w:rsid w:val="00753F99"/>
    <w:rsid w:val="00813636"/>
    <w:rsid w:val="00867D85"/>
    <w:rsid w:val="008C656F"/>
    <w:rsid w:val="008E4B73"/>
    <w:rsid w:val="00A93C70"/>
    <w:rsid w:val="00AC2D1F"/>
    <w:rsid w:val="00BB2876"/>
    <w:rsid w:val="00BC0AEB"/>
    <w:rsid w:val="00D23E18"/>
    <w:rsid w:val="00EA3E82"/>
    <w:rsid w:val="00F14AB2"/>
    <w:rsid w:val="00F60A0B"/>
    <w:rsid w:val="01DF1ADE"/>
    <w:rsid w:val="0DAA0079"/>
    <w:rsid w:val="15B12FCF"/>
    <w:rsid w:val="19B67432"/>
    <w:rsid w:val="218E5E5B"/>
    <w:rsid w:val="43E17924"/>
    <w:rsid w:val="4BCD3799"/>
    <w:rsid w:val="4C6B4F7E"/>
    <w:rsid w:val="4EA0220D"/>
    <w:rsid w:val="502E611B"/>
    <w:rsid w:val="515579B2"/>
    <w:rsid w:val="75113A35"/>
    <w:rsid w:val="77E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  <w:sz w:val="24"/>
    </w:rPr>
  </w:style>
  <w:style w:type="paragraph" w:customStyle="1" w:styleId="3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黑体"/>
      <w:sz w:val="22"/>
      <w:szCs w:val="22"/>
      <w:lang w:val="en-US" w:eastAsia="zh-CN" w:bidi="ar-SA"/>
    </w:r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="0" w:afterAutospacing="1"/>
    </w:pPr>
    <w:rPr>
      <w:sz w:val="24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1 字符"/>
    <w:link w:val="4"/>
    <w:autoRedefine/>
    <w:qFormat/>
    <w:uiPriority w:val="0"/>
    <w:rPr>
      <w:b/>
      <w:kern w:val="44"/>
      <w:sz w:val="44"/>
    </w:rPr>
  </w:style>
  <w:style w:type="character" w:customStyle="1" w:styleId="14">
    <w:name w:val="页眉 字符"/>
    <w:basedOn w:val="10"/>
    <w:link w:val="7"/>
    <w:autoRedefine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317</Words>
  <Characters>1812</Characters>
  <Lines>15</Lines>
  <Paragraphs>4</Paragraphs>
  <TotalTime>64</TotalTime>
  <ScaleCrop>false</ScaleCrop>
  <LinksUpToDate>false</LinksUpToDate>
  <CharactersWithSpaces>2125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2023-09-07T01:22:00Z</dcterms:created>
  <dc:creator>RUIFOX</dc:creator>
  <cp:lastModifiedBy>陈柯岚</cp:lastModifiedBy>
  <dcterms:modified xsi:type="dcterms:W3CDTF">2024-03-12T09:13:48Z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2356E4456D11408A845ADA64D4AA1FCA_13</vt:lpwstr>
  </property>
</Properties>
</file>