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成都市第二人民医院庆云院区</w:t>
      </w:r>
    </w:p>
    <w:p>
      <w:pPr>
        <w:keepNext w:val="0"/>
        <w:keepLines w:val="0"/>
        <w:pageBreakBefore w:val="0"/>
        <w:widowControl w:val="0"/>
        <w:kinsoku/>
        <w:wordWrap/>
        <w:overflowPunct/>
        <w:topLinePunct w:val="0"/>
        <w:autoSpaceDE/>
        <w:autoSpaceDN/>
        <w:bidi w:val="0"/>
        <w:adjustRightInd/>
        <w:snapToGrid/>
        <w:spacing w:after="0" w:line="640" w:lineRule="exact"/>
        <w:jc w:val="center"/>
        <w:textAlignment w:val="auto"/>
        <w:rPr>
          <w:rFonts w:hint="eastAsia" w:ascii="方正小标宋_GBK" w:eastAsia="方正小标宋_GBK"/>
          <w:sz w:val="44"/>
          <w:szCs w:val="32"/>
        </w:rPr>
      </w:pPr>
      <w:r>
        <w:rPr>
          <w:rFonts w:hint="eastAsia" w:ascii="方正小标宋_GBK" w:hAnsi="方正小标宋_GBK" w:eastAsia="方正小标宋_GBK" w:cs="方正小标宋_GBK"/>
          <w:sz w:val="44"/>
          <w:szCs w:val="44"/>
          <w:lang w:val="en-US" w:eastAsia="zh-CN"/>
        </w:rPr>
        <w:t>停车场道闸系统及服务项目</w:t>
      </w:r>
      <w:r>
        <w:rPr>
          <w:rFonts w:hint="eastAsia" w:ascii="方正小标宋_GBK" w:eastAsia="方正小标宋_GBK"/>
          <w:sz w:val="44"/>
          <w:szCs w:val="32"/>
          <w:lang w:val="en-US" w:eastAsia="zh-CN"/>
        </w:rPr>
        <w:t>报价</w:t>
      </w:r>
      <w:r>
        <w:rPr>
          <w:rFonts w:hint="eastAsia" w:ascii="方正小标宋_GBK" w:eastAsia="方正小标宋_GBK"/>
          <w:sz w:val="44"/>
          <w:szCs w:val="32"/>
        </w:rPr>
        <w:t>表</w:t>
      </w:r>
    </w:p>
    <w:p>
      <w:pPr>
        <w:keepNext w:val="0"/>
        <w:keepLines w:val="0"/>
        <w:pageBreakBefore w:val="0"/>
        <w:widowControl w:val="0"/>
        <w:kinsoku/>
        <w:wordWrap/>
        <w:overflowPunct/>
        <w:topLinePunct w:val="0"/>
        <w:autoSpaceDE/>
        <w:autoSpaceDN/>
        <w:bidi w:val="0"/>
        <w:adjustRightInd/>
        <w:snapToGrid/>
        <w:spacing w:after="0" w:line="640" w:lineRule="exact"/>
        <w:jc w:val="center"/>
        <w:textAlignment w:val="auto"/>
        <w:rPr>
          <w:rFonts w:hint="eastAsia" w:ascii="方正小标宋_GBK" w:eastAsia="方正小标宋_GBK"/>
          <w:sz w:val="44"/>
          <w:szCs w:val="32"/>
        </w:rPr>
      </w:pPr>
    </w:p>
    <w:tbl>
      <w:tblPr>
        <w:tblStyle w:val="5"/>
        <w:tblW w:w="10241" w:type="dxa"/>
        <w:jc w:val="center"/>
        <w:tblLayout w:type="fixed"/>
        <w:tblCellMar>
          <w:top w:w="0" w:type="dxa"/>
          <w:left w:w="0" w:type="dxa"/>
          <w:bottom w:w="0" w:type="dxa"/>
          <w:right w:w="0" w:type="dxa"/>
        </w:tblCellMar>
      </w:tblPr>
      <w:tblGrid>
        <w:gridCol w:w="863"/>
        <w:gridCol w:w="4637"/>
        <w:gridCol w:w="1903"/>
        <w:gridCol w:w="767"/>
        <w:gridCol w:w="1219"/>
        <w:gridCol w:w="852"/>
      </w:tblGrid>
      <w:tr>
        <w:tblPrEx>
          <w:tblCellMar>
            <w:top w:w="0" w:type="dxa"/>
            <w:left w:w="0" w:type="dxa"/>
            <w:bottom w:w="0" w:type="dxa"/>
            <w:right w:w="0" w:type="dxa"/>
          </w:tblCellMar>
        </w:tblPrEx>
        <w:trPr>
          <w:trHeight w:val="710" w:hRule="atLeast"/>
          <w:jc w:val="center"/>
        </w:trPr>
        <w:tc>
          <w:tcPr>
            <w:tcW w:w="86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黑体" w:hAnsi="黑体" w:eastAsia="黑体" w:cs="黑体"/>
                <w:color w:val="000000"/>
                <w:szCs w:val="21"/>
                <w:lang w:eastAsia="zh-CN"/>
              </w:rPr>
            </w:pPr>
            <w:r>
              <w:rPr>
                <w:rFonts w:hint="eastAsia" w:ascii="黑体" w:hAnsi="黑体" w:eastAsia="黑体" w:cs="黑体"/>
                <w:color w:val="000000"/>
                <w:szCs w:val="21"/>
                <w:lang w:val="en-US" w:eastAsia="zh-CN"/>
              </w:rPr>
              <w:t>项目</w:t>
            </w:r>
          </w:p>
        </w:tc>
        <w:tc>
          <w:tcPr>
            <w:tcW w:w="463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黑体" w:hAnsi="黑体" w:eastAsia="黑体" w:cs="黑体"/>
                <w:color w:val="000000"/>
                <w:szCs w:val="21"/>
                <w:lang w:eastAsia="zh-CN"/>
              </w:rPr>
            </w:pPr>
            <w:r>
              <w:rPr>
                <w:rFonts w:hint="eastAsia" w:ascii="黑体" w:hAnsi="黑体" w:eastAsia="黑体" w:cs="黑体"/>
                <w:color w:val="000000"/>
                <w:szCs w:val="21"/>
                <w:lang w:val="en-US" w:eastAsia="zh-CN"/>
              </w:rPr>
              <w:t>内容</w:t>
            </w:r>
          </w:p>
        </w:tc>
        <w:tc>
          <w:tcPr>
            <w:tcW w:w="190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用途</w:t>
            </w:r>
          </w:p>
        </w:tc>
        <w:tc>
          <w:tcPr>
            <w:tcW w:w="76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数量</w:t>
            </w:r>
          </w:p>
        </w:tc>
        <w:tc>
          <w:tcPr>
            <w:tcW w:w="121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黑体" w:hAnsi="黑体" w:eastAsia="黑体" w:cs="黑体"/>
                <w:color w:val="000000"/>
                <w:szCs w:val="21"/>
                <w:lang w:val="en-US" w:eastAsia="zh-CN"/>
              </w:rPr>
            </w:pPr>
            <w:r>
              <w:rPr>
                <w:rFonts w:hint="eastAsia" w:ascii="黑体" w:hAnsi="黑体" w:eastAsia="黑体" w:cs="黑体"/>
                <w:color w:val="000000"/>
                <w:szCs w:val="21"/>
                <w:lang w:val="en-US" w:eastAsia="zh-CN"/>
              </w:rPr>
              <w:t>报价</w:t>
            </w:r>
          </w:p>
          <w:p>
            <w:pPr>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黑体" w:hAnsi="黑体" w:eastAsia="黑体" w:cs="黑体"/>
                <w:color w:val="000000"/>
                <w:szCs w:val="21"/>
                <w:lang w:val="en-US" w:eastAsia="zh-CN"/>
              </w:rPr>
            </w:pPr>
            <w:r>
              <w:rPr>
                <w:rFonts w:hint="eastAsia" w:ascii="黑体" w:hAnsi="黑体" w:eastAsia="黑体" w:cs="黑体"/>
                <w:color w:val="000000"/>
                <w:szCs w:val="21"/>
                <w:lang w:val="en-US" w:eastAsia="zh-CN"/>
              </w:rPr>
              <w:t>（万）</w:t>
            </w:r>
          </w:p>
        </w:tc>
        <w:tc>
          <w:tcPr>
            <w:tcW w:w="85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黑体" w:hAnsi="黑体" w:eastAsia="黑体" w:cs="黑体"/>
                <w:color w:val="000000"/>
                <w:szCs w:val="21"/>
                <w:lang w:val="en-US" w:eastAsia="zh-CN"/>
              </w:rPr>
            </w:pPr>
            <w:r>
              <w:rPr>
                <w:rFonts w:hint="eastAsia" w:ascii="黑体" w:hAnsi="黑体" w:eastAsia="黑体" w:cs="黑体"/>
                <w:color w:val="000000"/>
                <w:szCs w:val="21"/>
                <w:lang w:val="en-US" w:eastAsia="zh-CN"/>
              </w:rPr>
              <w:t>备注</w:t>
            </w:r>
          </w:p>
        </w:tc>
      </w:tr>
      <w:tr>
        <w:tblPrEx>
          <w:tblCellMar>
            <w:top w:w="0" w:type="dxa"/>
            <w:left w:w="0" w:type="dxa"/>
            <w:bottom w:w="0" w:type="dxa"/>
            <w:right w:w="0" w:type="dxa"/>
          </w:tblCellMar>
        </w:tblPrEx>
        <w:trPr>
          <w:trHeight w:val="2110" w:hRule="atLeast"/>
          <w:jc w:val="center"/>
        </w:trPr>
        <w:tc>
          <w:tcPr>
            <w:tcW w:w="86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pageBreakBefore w:val="0"/>
              <w:widowControl/>
              <w:kinsoku/>
              <w:wordWrap/>
              <w:overflowPunct/>
              <w:topLinePunct w:val="0"/>
              <w:autoSpaceDE/>
              <w:autoSpaceDN/>
              <w:bidi w:val="0"/>
              <w:adjustRightInd w:val="0"/>
              <w:snapToGrid w:val="0"/>
              <w:spacing w:line="400" w:lineRule="exact"/>
              <w:jc w:val="center"/>
              <w:textAlignment w:val="auto"/>
              <w:rPr>
                <w:rFonts w:hint="default"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庆云院区停车场道闸系统及服务项目</w:t>
            </w:r>
          </w:p>
        </w:tc>
        <w:tc>
          <w:tcPr>
            <w:tcW w:w="463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640" w:lineRule="exact"/>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采购庆云院区机动车停车场道闸系统及服务，具体详见成都市第二人民医院庆云院区机动车停车场道闸系统及服务采购要求</w:t>
            </w:r>
          </w:p>
        </w:tc>
        <w:tc>
          <w:tcPr>
            <w:tcW w:w="19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ageBreakBefore w:val="0"/>
              <w:widowControl/>
              <w:kinsoku/>
              <w:wordWrap/>
              <w:overflowPunct/>
              <w:topLinePunct w:val="0"/>
              <w:autoSpaceDE/>
              <w:autoSpaceDN/>
              <w:bidi w:val="0"/>
              <w:adjustRightInd w:val="0"/>
              <w:snapToGrid w:val="0"/>
              <w:spacing w:line="400" w:lineRule="exact"/>
              <w:jc w:val="both"/>
              <w:textAlignment w:val="auto"/>
              <w:rPr>
                <w:rFonts w:hint="default" w:ascii="方正仿宋_GBK" w:hAnsi="方正仿宋_GBK" w:eastAsia="方正仿宋_GBK" w:cs="方正仿宋_GBK"/>
                <w:highlight w:val="none"/>
                <w:lang w:val="en-US" w:eastAsia="zh-CN"/>
              </w:rPr>
            </w:pPr>
            <w:r>
              <w:rPr>
                <w:rFonts w:hint="eastAsia" w:ascii="方正仿宋_GBK" w:hAnsi="方正仿宋_GBK" w:eastAsia="方正仿宋_GBK" w:cs="方正仿宋_GBK"/>
                <w:highlight w:val="none"/>
                <w:lang w:val="en-US" w:eastAsia="zh-CN"/>
              </w:rPr>
              <w:t>更换现有停车场内道闸系统</w:t>
            </w:r>
          </w:p>
        </w:tc>
        <w:tc>
          <w:tcPr>
            <w:tcW w:w="76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方正仿宋_GBK" w:hAnsi="方正仿宋_GBK" w:eastAsia="方正仿宋_GBK" w:cs="方正仿宋_GBK"/>
                <w:color w:val="000000"/>
                <w:szCs w:val="21"/>
                <w:highlight w:val="none"/>
                <w:lang w:val="en-US"/>
              </w:rPr>
            </w:pPr>
            <w:r>
              <w:rPr>
                <w:rFonts w:hint="eastAsia" w:ascii="方正仿宋_GBK" w:hAnsi="方正仿宋_GBK" w:eastAsia="方正仿宋_GBK" w:cs="方正仿宋_GBK"/>
                <w:color w:val="000000"/>
                <w:szCs w:val="21"/>
                <w:highlight w:val="none"/>
                <w:lang w:val="en-US" w:eastAsia="zh-CN"/>
              </w:rPr>
              <w:t>1套</w:t>
            </w:r>
          </w:p>
        </w:tc>
        <w:tc>
          <w:tcPr>
            <w:tcW w:w="12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方正仿宋_GBK" w:hAnsi="方正仿宋_GBK" w:eastAsia="方正仿宋_GBK" w:cs="方正仿宋_GBK"/>
                <w:color w:val="000000"/>
                <w:szCs w:val="21"/>
              </w:rPr>
            </w:pPr>
          </w:p>
        </w:tc>
        <w:tc>
          <w:tcPr>
            <w:tcW w:w="85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方正仿宋_GBK" w:hAnsi="方正仿宋_GBK" w:eastAsia="方正仿宋_GBK" w:cs="方正仿宋_GBK"/>
                <w:color w:val="000000"/>
                <w:szCs w:val="21"/>
              </w:rPr>
            </w:pPr>
          </w:p>
        </w:tc>
      </w:tr>
    </w:tbl>
    <w:p>
      <w:pPr>
        <w:rPr>
          <w:rFonts w:hint="eastAsia" w:ascii="方正仿宋_GBK" w:hAnsi="方正仿宋_GBK" w:eastAsia="方正仿宋_GBK" w:cs="方正仿宋_GBK"/>
          <w:sz w:val="28"/>
          <w:szCs w:val="28"/>
          <w:lang w:val="en-US" w:eastAsia="zh-CN"/>
        </w:rPr>
      </w:pP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报价公司：</w:t>
      </w:r>
    </w:p>
    <w:p>
      <w:pP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联系方式：</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日期：</w:t>
      </w:r>
    </w:p>
    <w:p>
      <w:pP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after="0"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成都市第二人民医院庆云院区机动车停车场道闸系统及服务采购要求</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numPr>
          <w:ilvl w:val="0"/>
          <w:numId w:val="2"/>
        </w:numPr>
        <w:kinsoku/>
        <w:wordWrap/>
        <w:overflowPunct/>
        <w:topLinePunct w:val="0"/>
        <w:autoSpaceDE/>
        <w:autoSpaceDN/>
        <w:bidi w:val="0"/>
        <w:adjustRightInd w:val="0"/>
        <w:snapToGrid w:val="0"/>
        <w:spacing w:line="560" w:lineRule="exact"/>
        <w:ind w:left="0" w:leftChars="0" w:firstLine="0" w:firstLineChars="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道闸系统功能要求：</w:t>
      </w:r>
    </w:p>
    <w:p>
      <w:pPr>
        <w:keepNext w:val="0"/>
        <w:keepLines w:val="0"/>
        <w:pageBreakBefore w:val="0"/>
        <w:widowControl/>
        <w:numPr>
          <w:ilvl w:val="0"/>
          <w:numId w:val="3"/>
        </w:numPr>
        <w:kinsoku/>
        <w:wordWrap/>
        <w:overflowPunct/>
        <w:topLinePunct w:val="0"/>
        <w:autoSpaceDE/>
        <w:autoSpaceDN/>
        <w:bidi w:val="0"/>
        <w:adjustRightInd w:val="0"/>
        <w:snapToGrid w:val="0"/>
        <w:spacing w:line="560" w:lineRule="exact"/>
        <w:ind w:left="0" w:leftChars="0" w:firstLine="400" w:firstLineChars="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道闸与摄像头一体，能自动补光，能防止自动落杆砸车、砸人；入口显示空余车位。</w:t>
      </w:r>
    </w:p>
    <w:p>
      <w:pPr>
        <w:keepNext w:val="0"/>
        <w:keepLines w:val="0"/>
        <w:pageBreakBefore w:val="0"/>
        <w:widowControl/>
        <w:numPr>
          <w:ilvl w:val="0"/>
          <w:numId w:val="3"/>
        </w:numPr>
        <w:kinsoku/>
        <w:wordWrap/>
        <w:overflowPunct/>
        <w:topLinePunct w:val="0"/>
        <w:autoSpaceDE/>
        <w:autoSpaceDN/>
        <w:bidi w:val="0"/>
        <w:adjustRightInd w:val="0"/>
        <w:snapToGrid w:val="0"/>
        <w:spacing w:line="560" w:lineRule="exact"/>
        <w:ind w:left="0" w:leftChars="0" w:firstLine="400" w:firstLineChars="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高清摄像，系统自动纠错，误差率低；能识别新能源车号牌。</w:t>
      </w:r>
      <w:bookmarkStart w:id="0" w:name="_GoBack"/>
      <w:bookmarkEnd w:id="0"/>
    </w:p>
    <w:p>
      <w:pPr>
        <w:keepNext w:val="0"/>
        <w:keepLines w:val="0"/>
        <w:pageBreakBefore w:val="0"/>
        <w:widowControl/>
        <w:numPr>
          <w:ilvl w:val="0"/>
          <w:numId w:val="3"/>
        </w:numPr>
        <w:kinsoku/>
        <w:wordWrap/>
        <w:overflowPunct/>
        <w:topLinePunct w:val="0"/>
        <w:autoSpaceDE/>
        <w:autoSpaceDN/>
        <w:bidi w:val="0"/>
        <w:adjustRightInd w:val="0"/>
        <w:snapToGrid w:val="0"/>
        <w:spacing w:line="560" w:lineRule="exact"/>
        <w:ind w:left="0" w:leftChars="0" w:firstLine="400" w:firstLineChars="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收费采取自动计算停车时长计费，场内、出口扫码缴费，语音播报功能，15分钟内出口自动识别抬杆放行。</w:t>
      </w:r>
    </w:p>
    <w:p>
      <w:pPr>
        <w:keepNext w:val="0"/>
        <w:keepLines w:val="0"/>
        <w:pageBreakBefore w:val="0"/>
        <w:widowControl/>
        <w:numPr>
          <w:ilvl w:val="0"/>
          <w:numId w:val="3"/>
        </w:numPr>
        <w:kinsoku/>
        <w:wordWrap/>
        <w:overflowPunct/>
        <w:topLinePunct w:val="0"/>
        <w:autoSpaceDE/>
        <w:autoSpaceDN/>
        <w:bidi w:val="0"/>
        <w:adjustRightInd w:val="0"/>
        <w:snapToGrid w:val="0"/>
        <w:spacing w:line="560" w:lineRule="exact"/>
        <w:ind w:left="0" w:leftChars="0" w:firstLine="400" w:firstLineChars="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不人工收费，出口能辅助现金收取、自动找零；系统每日自动对账；出口能自动生成电子发票或发票自助打印。</w:t>
      </w:r>
    </w:p>
    <w:p>
      <w:pPr>
        <w:keepNext w:val="0"/>
        <w:keepLines w:val="0"/>
        <w:pageBreakBefore w:val="0"/>
        <w:widowControl/>
        <w:numPr>
          <w:ilvl w:val="0"/>
          <w:numId w:val="3"/>
        </w:numPr>
        <w:kinsoku/>
        <w:wordWrap/>
        <w:overflowPunct/>
        <w:topLinePunct w:val="0"/>
        <w:autoSpaceDE/>
        <w:autoSpaceDN/>
        <w:bidi w:val="0"/>
        <w:adjustRightInd w:val="0"/>
        <w:snapToGrid w:val="0"/>
        <w:spacing w:line="560" w:lineRule="exact"/>
        <w:ind w:left="0" w:leftChars="0" w:firstLine="400" w:firstLineChars="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出口道闸能防止跟车逃费。</w:t>
      </w:r>
    </w:p>
    <w:p>
      <w:pPr>
        <w:keepNext w:val="0"/>
        <w:keepLines w:val="0"/>
        <w:pageBreakBefore w:val="0"/>
        <w:widowControl/>
        <w:numPr>
          <w:ilvl w:val="0"/>
          <w:numId w:val="3"/>
        </w:numPr>
        <w:kinsoku/>
        <w:wordWrap/>
        <w:overflowPunct/>
        <w:topLinePunct w:val="0"/>
        <w:autoSpaceDE/>
        <w:autoSpaceDN/>
        <w:bidi w:val="0"/>
        <w:adjustRightInd w:val="0"/>
        <w:snapToGrid w:val="0"/>
        <w:spacing w:line="560" w:lineRule="exact"/>
        <w:ind w:left="0" w:leftChars="0" w:firstLine="400" w:firstLineChars="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自动定期清理垃圾数据或僵尸车预警。</w:t>
      </w:r>
    </w:p>
    <w:p>
      <w:pPr>
        <w:keepNext w:val="0"/>
        <w:keepLines w:val="0"/>
        <w:pageBreakBefore w:val="0"/>
        <w:widowControl/>
        <w:numPr>
          <w:ilvl w:val="0"/>
          <w:numId w:val="3"/>
        </w:numPr>
        <w:kinsoku/>
        <w:wordWrap/>
        <w:overflowPunct/>
        <w:topLinePunct w:val="0"/>
        <w:autoSpaceDE/>
        <w:autoSpaceDN/>
        <w:bidi w:val="0"/>
        <w:adjustRightInd w:val="0"/>
        <w:snapToGrid w:val="0"/>
        <w:spacing w:line="560" w:lineRule="exact"/>
        <w:ind w:left="0" w:leftChars="0" w:firstLine="400" w:firstLineChars="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系统具有查找场内车，回查停车、入场、出场历史数据、图像功能。</w:t>
      </w:r>
    </w:p>
    <w:p>
      <w:pPr>
        <w:keepNext w:val="0"/>
        <w:keepLines w:val="0"/>
        <w:pageBreakBefore w:val="0"/>
        <w:widowControl/>
        <w:numPr>
          <w:ilvl w:val="0"/>
          <w:numId w:val="3"/>
        </w:numPr>
        <w:kinsoku/>
        <w:wordWrap/>
        <w:overflowPunct/>
        <w:topLinePunct w:val="0"/>
        <w:autoSpaceDE/>
        <w:autoSpaceDN/>
        <w:bidi w:val="0"/>
        <w:adjustRightInd w:val="0"/>
        <w:snapToGrid w:val="0"/>
        <w:spacing w:line="560" w:lineRule="exact"/>
        <w:ind w:left="0" w:leftChars="0" w:firstLine="400" w:firstLineChars="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具有特种车免费设置、特定车辆限时免费停车、自动识别军警车放行等功能。</w:t>
      </w:r>
    </w:p>
    <w:p>
      <w:pPr>
        <w:keepNext w:val="0"/>
        <w:keepLines w:val="0"/>
        <w:pageBreakBefore w:val="0"/>
        <w:widowControl/>
        <w:numPr>
          <w:ilvl w:val="0"/>
          <w:numId w:val="3"/>
        </w:numPr>
        <w:kinsoku/>
        <w:wordWrap/>
        <w:overflowPunct/>
        <w:topLinePunct w:val="0"/>
        <w:autoSpaceDE/>
        <w:autoSpaceDN/>
        <w:bidi w:val="0"/>
        <w:adjustRightInd w:val="0"/>
        <w:snapToGrid w:val="0"/>
        <w:spacing w:line="560" w:lineRule="exact"/>
        <w:ind w:left="0" w:leftChars="0" w:firstLine="400" w:firstLineChars="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远程云平台应急处置。</w:t>
      </w:r>
    </w:p>
    <w:p>
      <w:pPr>
        <w:keepNext w:val="0"/>
        <w:keepLines w:val="0"/>
        <w:pageBreakBefore w:val="0"/>
        <w:widowControl/>
        <w:numPr>
          <w:ilvl w:val="0"/>
          <w:numId w:val="3"/>
        </w:numPr>
        <w:kinsoku/>
        <w:wordWrap/>
        <w:overflowPunct/>
        <w:topLinePunct w:val="0"/>
        <w:autoSpaceDE/>
        <w:autoSpaceDN/>
        <w:bidi w:val="0"/>
        <w:adjustRightInd w:val="0"/>
        <w:snapToGrid w:val="0"/>
        <w:spacing w:line="560" w:lineRule="exact"/>
        <w:ind w:left="0" w:leftChars="0" w:firstLine="400" w:firstLineChars="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进、出口车主自助呼叫应急救助、系统自检、故障报警功能。</w:t>
      </w:r>
    </w:p>
    <w:p>
      <w:pPr>
        <w:keepNext w:val="0"/>
        <w:keepLines w:val="0"/>
        <w:pageBreakBefore w:val="0"/>
        <w:widowControl/>
        <w:numPr>
          <w:ilvl w:val="0"/>
          <w:numId w:val="3"/>
        </w:numPr>
        <w:kinsoku/>
        <w:wordWrap/>
        <w:overflowPunct/>
        <w:topLinePunct w:val="0"/>
        <w:autoSpaceDE/>
        <w:autoSpaceDN/>
        <w:bidi w:val="0"/>
        <w:adjustRightInd w:val="0"/>
        <w:snapToGrid w:val="0"/>
        <w:spacing w:line="560" w:lineRule="exact"/>
        <w:ind w:left="0" w:leftChars="0" w:firstLine="400" w:firstLineChars="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能与成都市智能停车综合管理平台进行数据实时对接。</w:t>
      </w:r>
    </w:p>
    <w:p>
      <w:pPr>
        <w:keepNext w:val="0"/>
        <w:keepLines w:val="0"/>
        <w:pageBreakBefore w:val="0"/>
        <w:widowControl/>
        <w:numPr>
          <w:ilvl w:val="0"/>
          <w:numId w:val="4"/>
        </w:numPr>
        <w:kinsoku/>
        <w:wordWrap/>
        <w:overflowPunct/>
        <w:topLinePunct w:val="0"/>
        <w:autoSpaceDE/>
        <w:autoSpaceDN/>
        <w:bidi w:val="0"/>
        <w:adjustRightInd w:val="0"/>
        <w:snapToGrid w:val="0"/>
        <w:spacing w:line="560" w:lineRule="exac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出入口岗亭配置</w:t>
      </w:r>
    </w:p>
    <w:p>
      <w:pPr>
        <w:keepNext w:val="0"/>
        <w:keepLines w:val="0"/>
        <w:pageBreakBefore w:val="0"/>
        <w:widowControl/>
        <w:numPr>
          <w:ilvl w:val="0"/>
          <w:numId w:val="5"/>
        </w:numPr>
        <w:kinsoku/>
        <w:wordWrap/>
        <w:overflowPunct/>
        <w:topLinePunct w:val="0"/>
        <w:autoSpaceDE/>
        <w:autoSpaceDN/>
        <w:bidi w:val="0"/>
        <w:adjustRightInd w:val="0"/>
        <w:snapToGrid w:val="0"/>
        <w:spacing w:line="560" w:lineRule="exact"/>
        <w:ind w:left="0" w:leftChars="0" w:firstLine="400" w:firstLineChars="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入口：道闸闸机一套，含：入口控制机1台、智能道闸（含：数字式车辆检测器）1台、防砸雷达1台、高清车牌识别一体式摄像机1台。</w:t>
      </w:r>
    </w:p>
    <w:p>
      <w:pPr>
        <w:keepNext w:val="0"/>
        <w:keepLines w:val="0"/>
        <w:pageBreakBefore w:val="0"/>
        <w:widowControl/>
        <w:numPr>
          <w:ilvl w:val="0"/>
          <w:numId w:val="5"/>
        </w:numPr>
        <w:kinsoku/>
        <w:wordWrap/>
        <w:overflowPunct/>
        <w:topLinePunct w:val="0"/>
        <w:autoSpaceDE/>
        <w:autoSpaceDN/>
        <w:bidi w:val="0"/>
        <w:adjustRightInd w:val="0"/>
        <w:snapToGrid w:val="0"/>
        <w:spacing w:line="560" w:lineRule="exact"/>
        <w:ind w:left="0" w:leftChars="0" w:firstLine="400" w:firstLineChars="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出口：道闸闸机一套，含：出口控制机1台、智能道闸（含：数字式车辆检测器）1台、防砸雷达1台、高清车牌识别一体式摄像机1台、自助现金收取及找零设备1台。</w:t>
      </w:r>
    </w:p>
    <w:p>
      <w:pPr>
        <w:keepNext w:val="0"/>
        <w:keepLines w:val="0"/>
        <w:pageBreakBefore w:val="0"/>
        <w:widowControl/>
        <w:numPr>
          <w:ilvl w:val="0"/>
          <w:numId w:val="5"/>
        </w:numPr>
        <w:kinsoku/>
        <w:wordWrap/>
        <w:overflowPunct/>
        <w:topLinePunct w:val="0"/>
        <w:autoSpaceDE/>
        <w:autoSpaceDN/>
        <w:bidi w:val="0"/>
        <w:adjustRightInd w:val="0"/>
        <w:snapToGrid w:val="0"/>
        <w:spacing w:line="560" w:lineRule="exact"/>
        <w:ind w:left="0" w:leftChars="0" w:firstLine="400" w:firstLineChars="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铺设岗亭间光纤线约需200米（实际以现场勘查为准）。</w:t>
      </w:r>
    </w:p>
    <w:p>
      <w:pPr>
        <w:keepNext w:val="0"/>
        <w:keepLines w:val="0"/>
        <w:pageBreakBefore w:val="0"/>
        <w:widowControl/>
        <w:numPr>
          <w:ilvl w:val="0"/>
          <w:numId w:val="4"/>
        </w:numPr>
        <w:kinsoku/>
        <w:wordWrap/>
        <w:overflowPunct/>
        <w:topLinePunct w:val="0"/>
        <w:autoSpaceDE/>
        <w:autoSpaceDN/>
        <w:bidi w:val="0"/>
        <w:adjustRightInd w:val="0"/>
        <w:snapToGrid w:val="0"/>
        <w:spacing w:line="560" w:lineRule="exac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管理工作站：8口千兆交换机1台、电源插座（多用途电源线连接器10A-250V ）2个、路由器1台、工程电控箱1个、岗亭电脑2台（6代以上I3处理器，运行内存8G，硬盘500G，支持谷歌浏览器正常运行，操作系统正常使用）</w:t>
      </w:r>
    </w:p>
    <w:p>
      <w:pPr>
        <w:keepNext w:val="0"/>
        <w:keepLines w:val="0"/>
        <w:pageBreakBefore w:val="0"/>
        <w:widowControl/>
        <w:numPr>
          <w:ilvl w:val="0"/>
          <w:numId w:val="4"/>
        </w:numPr>
        <w:kinsoku/>
        <w:wordWrap/>
        <w:overflowPunct/>
        <w:topLinePunct w:val="0"/>
        <w:autoSpaceDE/>
        <w:autoSpaceDN/>
        <w:bidi w:val="0"/>
        <w:adjustRightInd w:val="0"/>
        <w:snapToGrid w:val="0"/>
        <w:spacing w:line="560" w:lineRule="exac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停车场管理系统：云停车管理系统</w:t>
      </w:r>
    </w:p>
    <w:p>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left="0" w:leftChars="0" w:firstLine="585" w:firstLineChars="183"/>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含云端计算资源、存储、网络、操作系统等IT设施</w:t>
      </w:r>
    </w:p>
    <w:p>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left="0" w:leftChars="0" w:firstLine="585" w:firstLineChars="183"/>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含基础配置，月卡管理，临停收费，收入统计，多维报表，车辆进出、缴费数据（含图片）查询等</w:t>
      </w:r>
    </w:p>
    <w:p>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left="0" w:leftChars="0" w:firstLine="585" w:firstLineChars="183"/>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车主缴费直接进入医院账户。</w:t>
      </w:r>
    </w:p>
    <w:p>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left="0" w:leftChars="0" w:firstLine="585" w:firstLineChars="183"/>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支持出口设备自动生成动态缴费二维码，无需车主输入金额。</w:t>
      </w:r>
    </w:p>
    <w:p>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left="0" w:leftChars="0" w:firstLine="585" w:firstLineChars="183"/>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每日自动对账：需显示系统应收金额；显示银行到账金额；每天有一个对账结果，如有差异，需显示差异订单；能导出每天系统应收流水和银行到账流水。</w:t>
      </w:r>
    </w:p>
    <w:p>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left="0" w:leftChars="0" w:firstLine="585" w:firstLineChars="183"/>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电子发票生成要求：仅需提供缴费车牌号、车主手机号、电子邮箱。</w:t>
      </w:r>
    </w:p>
    <w:p>
      <w:pPr>
        <w:keepNext w:val="0"/>
        <w:keepLines w:val="0"/>
        <w:pageBreakBefore w:val="0"/>
        <w:widowControl/>
        <w:numPr>
          <w:ilvl w:val="0"/>
          <w:numId w:val="4"/>
        </w:numPr>
        <w:kinsoku/>
        <w:wordWrap/>
        <w:overflowPunct/>
        <w:topLinePunct w:val="0"/>
        <w:autoSpaceDE/>
        <w:autoSpaceDN/>
        <w:bidi w:val="0"/>
        <w:adjustRightInd w:val="0"/>
        <w:snapToGrid w:val="0"/>
        <w:spacing w:line="560" w:lineRule="exact"/>
        <w:ind w:left="0" w:leftChars="0" w:firstLine="585" w:firstLineChars="183"/>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施工及材料费：安全岛基础网络、电源重新敷设材料及人工费、设备安装及调试；岗亭之间的光纤敷设。</w:t>
      </w:r>
    </w:p>
    <w:p>
      <w:pPr>
        <w:keepNext w:val="0"/>
        <w:keepLines w:val="0"/>
        <w:pageBreakBefore w:val="0"/>
        <w:widowControl/>
        <w:numPr>
          <w:ilvl w:val="0"/>
          <w:numId w:val="4"/>
        </w:numPr>
        <w:kinsoku/>
        <w:wordWrap/>
        <w:overflowPunct/>
        <w:topLinePunct w:val="0"/>
        <w:autoSpaceDE/>
        <w:autoSpaceDN/>
        <w:bidi w:val="0"/>
        <w:adjustRightInd w:val="0"/>
        <w:snapToGrid w:val="0"/>
        <w:spacing w:line="560" w:lineRule="exact"/>
        <w:ind w:left="0" w:leftChars="0" w:firstLine="585" w:firstLineChars="183"/>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val="0"/>
          <w:bCs/>
          <w:color w:val="auto"/>
          <w:sz w:val="32"/>
          <w:szCs w:val="32"/>
        </w:rPr>
        <w:t>供应商需</w:t>
      </w:r>
      <w:r>
        <w:rPr>
          <w:rFonts w:hint="eastAsia" w:ascii="方正仿宋_GB2312" w:hAnsi="方正仿宋_GB2312" w:eastAsia="方正仿宋_GB2312" w:cs="方正仿宋_GB2312"/>
          <w:b w:val="0"/>
          <w:bCs/>
          <w:color w:val="auto"/>
          <w:sz w:val="32"/>
          <w:szCs w:val="32"/>
          <w:lang w:val="en-US" w:eastAsia="zh-CN"/>
        </w:rPr>
        <w:t>提供</w:t>
      </w:r>
      <w:r>
        <w:rPr>
          <w:rFonts w:hint="eastAsia" w:ascii="方正仿宋_GB2312" w:hAnsi="方正仿宋_GB2312" w:eastAsia="方正仿宋_GB2312" w:cs="方正仿宋_GB2312"/>
          <w:sz w:val="32"/>
          <w:szCs w:val="32"/>
          <w:lang w:val="en-US" w:eastAsia="zh-CN"/>
        </w:rPr>
        <w:t>5年质保服务期。服务期内：供应商负责系统软硬件设备、设施的安装、更新、维护，保证停车系统各项功能正常使用。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7A32D2-8DC6-4361-ACB1-6744371087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embedRegular r:id="rId2" w:fontKey="{E74B7890-3250-4E8B-AF29-C6AA55764862}"/>
  </w:font>
  <w:font w:name="方正仿宋_GBK">
    <w:panose1 w:val="03000509000000000000"/>
    <w:charset w:val="86"/>
    <w:family w:val="auto"/>
    <w:pitch w:val="default"/>
    <w:sig w:usb0="00000001" w:usb1="080E0000" w:usb2="00000000" w:usb3="00000000" w:csb0="00040000" w:csb1="00000000"/>
    <w:embedRegular r:id="rId3" w:fontKey="{E8D9C1D3-DF84-4C91-82E5-5DA8EE363963}"/>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4" w:fontKey="{F0A2E579-41EC-4837-9BF0-D6B37B194B85}"/>
  </w:font>
  <w:font w:name="方正楷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0475A"/>
    <w:multiLevelType w:val="singleLevel"/>
    <w:tmpl w:val="A790475A"/>
    <w:lvl w:ilvl="0" w:tentative="0">
      <w:start w:val="1"/>
      <w:numFmt w:val="decimal"/>
      <w:suff w:val="nothing"/>
      <w:lvlText w:val="%1．"/>
      <w:lvlJc w:val="left"/>
      <w:pPr>
        <w:ind w:left="0" w:firstLine="400"/>
      </w:pPr>
      <w:rPr>
        <w:rFonts w:hint="default"/>
      </w:rPr>
    </w:lvl>
  </w:abstractNum>
  <w:abstractNum w:abstractNumId="1">
    <w:nsid w:val="F2195124"/>
    <w:multiLevelType w:val="singleLevel"/>
    <w:tmpl w:val="F2195124"/>
    <w:lvl w:ilvl="0" w:tentative="0">
      <w:start w:val="1"/>
      <w:numFmt w:val="decimal"/>
      <w:suff w:val="nothing"/>
      <w:lvlText w:val="%1、"/>
      <w:lvlJc w:val="left"/>
    </w:lvl>
  </w:abstractNum>
  <w:abstractNum w:abstractNumId="2">
    <w:nsid w:val="0E7D01F3"/>
    <w:multiLevelType w:val="singleLevel"/>
    <w:tmpl w:val="0E7D01F3"/>
    <w:lvl w:ilvl="0" w:tentative="0">
      <w:start w:val="1"/>
      <w:numFmt w:val="chineseCounting"/>
      <w:suff w:val="nothing"/>
      <w:lvlText w:val="%1、"/>
      <w:lvlJc w:val="left"/>
      <w:pPr>
        <w:ind w:left="420"/>
      </w:pPr>
      <w:rPr>
        <w:rFonts w:hint="eastAsia"/>
      </w:rPr>
    </w:lvl>
  </w:abstractNum>
  <w:abstractNum w:abstractNumId="3">
    <w:nsid w:val="1D679C57"/>
    <w:multiLevelType w:val="singleLevel"/>
    <w:tmpl w:val="1D679C57"/>
    <w:lvl w:ilvl="0" w:tentative="0">
      <w:start w:val="2"/>
      <w:numFmt w:val="chineseCounting"/>
      <w:suff w:val="nothing"/>
      <w:lvlText w:val="%1、"/>
      <w:lvlJc w:val="left"/>
      <w:rPr>
        <w:rFonts w:hint="eastAsia"/>
      </w:r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8"/>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71A3AAF2"/>
    <w:multiLevelType w:val="singleLevel"/>
    <w:tmpl w:val="71A3AAF2"/>
    <w:lvl w:ilvl="0" w:tentative="0">
      <w:start w:val="1"/>
      <w:numFmt w:val="decimal"/>
      <w:suff w:val="nothing"/>
      <w:lvlText w:val="%1．"/>
      <w:lvlJc w:val="left"/>
      <w:pPr>
        <w:ind w:left="0" w:firstLine="400"/>
      </w:pPr>
      <w:rPr>
        <w:rFont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lMjMwZGJkMDk0NjRmNTA4MmJkNjU5M2Y3ZjRhZmEifQ=="/>
  </w:docVars>
  <w:rsids>
    <w:rsidRoot w:val="77E56DC4"/>
    <w:rsid w:val="01DF1ADE"/>
    <w:rsid w:val="0BA23BA2"/>
    <w:rsid w:val="0DAA0079"/>
    <w:rsid w:val="0FEB2196"/>
    <w:rsid w:val="11852DF2"/>
    <w:rsid w:val="15B12FCF"/>
    <w:rsid w:val="218E5E5B"/>
    <w:rsid w:val="26A535F7"/>
    <w:rsid w:val="322712A9"/>
    <w:rsid w:val="33FA0BCA"/>
    <w:rsid w:val="35131158"/>
    <w:rsid w:val="39C83D61"/>
    <w:rsid w:val="3AB94550"/>
    <w:rsid w:val="4BCD3799"/>
    <w:rsid w:val="4C6B4F7E"/>
    <w:rsid w:val="4EA0220D"/>
    <w:rsid w:val="4F7C0148"/>
    <w:rsid w:val="5A935C97"/>
    <w:rsid w:val="5DFE20F6"/>
    <w:rsid w:val="6916307A"/>
    <w:rsid w:val="6D2F2DF4"/>
    <w:rsid w:val="6F7807D0"/>
    <w:rsid w:val="75113A35"/>
    <w:rsid w:val="76D36404"/>
    <w:rsid w:val="77E56DC4"/>
    <w:rsid w:val="796C3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link w:val="11"/>
    <w:autoRedefine/>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99"/>
    <w:pPr>
      <w:spacing w:after="120"/>
    </w:p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autoRedefine/>
    <w:qFormat/>
    <w:uiPriority w:val="0"/>
    <w:rPr>
      <w:color w:val="0000FF"/>
      <w:u w:val="single"/>
    </w:rPr>
  </w:style>
  <w:style w:type="paragraph" w:customStyle="1" w:styleId="8">
    <w:name w:val="标题 5（有编号）（绿盟科技）"/>
    <w:basedOn w:val="1"/>
    <w:next w:val="9"/>
    <w:autoRedefine/>
    <w:qFormat/>
    <w:uiPriority w:val="99"/>
    <w:pPr>
      <w:keepNext/>
      <w:keepLines/>
      <w:numPr>
        <w:ilvl w:val="4"/>
        <w:numId w:val="1"/>
      </w:numPr>
      <w:spacing w:before="280" w:after="156" w:line="377" w:lineRule="auto"/>
      <w:jc w:val="left"/>
      <w:outlineLvl w:val="4"/>
    </w:pPr>
    <w:rPr>
      <w:rFonts w:ascii="Arial" w:hAnsi="Arial" w:eastAsia="黑体" w:cs="Arial"/>
      <w:b/>
      <w:bCs/>
      <w:sz w:val="24"/>
    </w:rPr>
  </w:style>
  <w:style w:type="paragraph" w:customStyle="1" w:styleId="9">
    <w:name w:val="正文（绿盟科技）"/>
    <w:next w:val="1"/>
    <w:autoRedefine/>
    <w:qFormat/>
    <w:uiPriority w:val="0"/>
    <w:pPr>
      <w:spacing w:line="300" w:lineRule="auto"/>
    </w:pPr>
    <w:rPr>
      <w:rFonts w:ascii="Arial" w:hAnsi="Arial" w:eastAsia="宋体" w:cs="黑体"/>
      <w:sz w:val="21"/>
      <w:szCs w:val="21"/>
      <w:lang w:val="en-US" w:eastAsia="zh-CN" w:bidi="ar-SA"/>
    </w:rPr>
  </w:style>
  <w:style w:type="paragraph" w:styleId="10">
    <w:name w:val="List Paragraph"/>
    <w:basedOn w:val="1"/>
    <w:autoRedefine/>
    <w:qFormat/>
    <w:uiPriority w:val="34"/>
    <w:pPr>
      <w:ind w:firstLine="420" w:firstLineChars="200"/>
    </w:pPr>
  </w:style>
  <w:style w:type="character" w:customStyle="1" w:styleId="11">
    <w:name w:val="标题 1 Char"/>
    <w:link w:val="2"/>
    <w:autoRedefine/>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4983</Words>
  <Characters>5290</Characters>
  <Lines>0</Lines>
  <Paragraphs>0</Paragraphs>
  <TotalTime>78</TotalTime>
  <ScaleCrop>false</ScaleCrop>
  <LinksUpToDate>false</LinksUpToDate>
  <CharactersWithSpaces>5346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2023-09-07T01:22:00Z</dcterms:created>
  <dc:creator>RUIFOX</dc:creator>
  <cp:lastModifiedBy>陈柯岚</cp:lastModifiedBy>
  <cp:lastPrinted>2024-01-30T03:27:00Z</cp:lastPrinted>
  <dcterms:modified xsi:type="dcterms:W3CDTF">2024-02-06T08:08:12Z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679144535B6F4FC9B18BD74E6F3FD372_13</vt:lpwstr>
  </property>
</Properties>
</file>