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0A7" w:rsidRDefault="00E0264F">
      <w:pPr>
        <w:spacing w:line="640"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成都市第二人民医院</w:t>
      </w:r>
    </w:p>
    <w:p w:rsidR="005F20A7" w:rsidRDefault="00E0264F">
      <w:pPr>
        <w:spacing w:line="640" w:lineRule="exact"/>
        <w:jc w:val="center"/>
        <w:rPr>
          <w:rFonts w:ascii="方正小标宋_GBK" w:eastAsia="方正小标宋_GBK" w:hAnsi="Tahoma"/>
          <w:kern w:val="0"/>
          <w:sz w:val="44"/>
          <w:szCs w:val="32"/>
        </w:rPr>
      </w:pPr>
      <w:r>
        <w:rPr>
          <w:rFonts w:ascii="方正小标宋_GBK" w:eastAsia="方正小标宋_GBK" w:hAnsi="方正小标宋_GBK" w:cs="方正小标宋_GBK" w:hint="eastAsia"/>
          <w:kern w:val="0"/>
          <w:sz w:val="44"/>
          <w:szCs w:val="44"/>
        </w:rPr>
        <w:t>无感就医建设项目</w:t>
      </w:r>
      <w:r>
        <w:rPr>
          <w:rFonts w:ascii="方正小标宋_GBK" w:eastAsia="方正小标宋_GBK" w:hAnsi="Tahoma" w:hint="eastAsia"/>
          <w:kern w:val="0"/>
          <w:sz w:val="44"/>
          <w:szCs w:val="32"/>
        </w:rPr>
        <w:t>报价单</w:t>
      </w:r>
    </w:p>
    <w:p w:rsidR="005F20A7" w:rsidRDefault="005F20A7">
      <w:pPr>
        <w:spacing w:line="640" w:lineRule="exact"/>
        <w:jc w:val="center"/>
        <w:rPr>
          <w:rFonts w:ascii="方正小标宋_GBK" w:eastAsia="方正小标宋_GBK" w:hAnsi="Tahoma"/>
          <w:kern w:val="0"/>
          <w:sz w:val="44"/>
          <w:szCs w:val="32"/>
        </w:rPr>
      </w:pPr>
    </w:p>
    <w:tbl>
      <w:tblPr>
        <w:tblW w:w="9474" w:type="dxa"/>
        <w:jc w:val="center"/>
        <w:tblLayout w:type="fixed"/>
        <w:tblCellMar>
          <w:left w:w="0" w:type="dxa"/>
          <w:right w:w="0" w:type="dxa"/>
        </w:tblCellMar>
        <w:tblLook w:val="04A0" w:firstRow="1" w:lastRow="0" w:firstColumn="1" w:lastColumn="0" w:noHBand="0" w:noVBand="1"/>
      </w:tblPr>
      <w:tblGrid>
        <w:gridCol w:w="1413"/>
        <w:gridCol w:w="3120"/>
        <w:gridCol w:w="2870"/>
        <w:gridCol w:w="1219"/>
        <w:gridCol w:w="852"/>
      </w:tblGrid>
      <w:tr w:rsidR="005F20A7">
        <w:trPr>
          <w:trHeight w:val="710"/>
          <w:jc w:val="center"/>
        </w:trPr>
        <w:tc>
          <w:tcPr>
            <w:tcW w:w="141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F20A7" w:rsidRDefault="00E0264F">
            <w:pPr>
              <w:widowControl/>
              <w:adjustRightInd w:val="0"/>
              <w:snapToGrid w:val="0"/>
              <w:spacing w:line="400" w:lineRule="exact"/>
              <w:jc w:val="center"/>
              <w:rPr>
                <w:rFonts w:ascii="黑体" w:eastAsia="黑体" w:hAnsi="黑体" w:cs="黑体"/>
                <w:color w:val="000000"/>
                <w:kern w:val="0"/>
                <w:sz w:val="22"/>
                <w:szCs w:val="21"/>
              </w:rPr>
            </w:pPr>
            <w:r>
              <w:rPr>
                <w:rFonts w:ascii="黑体" w:eastAsia="黑体" w:hAnsi="黑体" w:cs="黑体" w:hint="eastAsia"/>
                <w:color w:val="000000"/>
                <w:kern w:val="0"/>
                <w:sz w:val="22"/>
                <w:szCs w:val="21"/>
              </w:rPr>
              <w:t>项目</w:t>
            </w:r>
          </w:p>
        </w:tc>
        <w:tc>
          <w:tcPr>
            <w:tcW w:w="31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F20A7" w:rsidRDefault="00E0264F">
            <w:pPr>
              <w:widowControl/>
              <w:adjustRightInd w:val="0"/>
              <w:snapToGrid w:val="0"/>
              <w:spacing w:line="400" w:lineRule="exact"/>
              <w:jc w:val="center"/>
              <w:rPr>
                <w:rFonts w:ascii="黑体" w:eastAsia="黑体" w:hAnsi="黑体" w:cs="黑体"/>
                <w:color w:val="000000"/>
                <w:kern w:val="0"/>
                <w:sz w:val="22"/>
                <w:szCs w:val="21"/>
              </w:rPr>
            </w:pPr>
            <w:r>
              <w:rPr>
                <w:rFonts w:ascii="黑体" w:eastAsia="黑体" w:hAnsi="黑体" w:cs="黑体" w:hint="eastAsia"/>
                <w:color w:val="000000"/>
                <w:kern w:val="0"/>
                <w:sz w:val="22"/>
                <w:szCs w:val="21"/>
              </w:rPr>
              <w:t>内容</w:t>
            </w:r>
          </w:p>
        </w:tc>
        <w:tc>
          <w:tcPr>
            <w:tcW w:w="287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F20A7" w:rsidRDefault="00E0264F">
            <w:pPr>
              <w:widowControl/>
              <w:adjustRightInd w:val="0"/>
              <w:snapToGrid w:val="0"/>
              <w:spacing w:line="400" w:lineRule="exact"/>
              <w:jc w:val="center"/>
              <w:rPr>
                <w:rFonts w:ascii="黑体" w:eastAsia="黑体" w:hAnsi="黑体" w:cs="黑体"/>
                <w:color w:val="000000"/>
                <w:kern w:val="0"/>
                <w:sz w:val="22"/>
                <w:szCs w:val="21"/>
              </w:rPr>
            </w:pPr>
            <w:r>
              <w:rPr>
                <w:rFonts w:ascii="黑体" w:eastAsia="黑体" w:hAnsi="黑体" w:cs="黑体" w:hint="eastAsia"/>
                <w:color w:val="000000"/>
                <w:kern w:val="0"/>
                <w:sz w:val="22"/>
                <w:szCs w:val="21"/>
              </w:rPr>
              <w:t>用途</w:t>
            </w:r>
          </w:p>
        </w:tc>
        <w:tc>
          <w:tcPr>
            <w:tcW w:w="121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F20A7" w:rsidRDefault="00E0264F">
            <w:pPr>
              <w:widowControl/>
              <w:adjustRightInd w:val="0"/>
              <w:snapToGrid w:val="0"/>
              <w:spacing w:line="400" w:lineRule="exact"/>
              <w:jc w:val="center"/>
              <w:rPr>
                <w:rFonts w:ascii="黑体" w:eastAsia="黑体" w:hAnsi="黑体" w:cs="黑体"/>
                <w:color w:val="000000"/>
                <w:kern w:val="0"/>
                <w:sz w:val="22"/>
                <w:szCs w:val="21"/>
              </w:rPr>
            </w:pPr>
            <w:r>
              <w:rPr>
                <w:rFonts w:ascii="黑体" w:eastAsia="黑体" w:hAnsi="黑体" w:cs="黑体" w:hint="eastAsia"/>
                <w:color w:val="000000"/>
                <w:kern w:val="0"/>
                <w:sz w:val="22"/>
                <w:szCs w:val="21"/>
              </w:rPr>
              <w:t>报价</w:t>
            </w:r>
          </w:p>
          <w:p w:rsidR="005F20A7" w:rsidRDefault="00E0264F">
            <w:pPr>
              <w:widowControl/>
              <w:adjustRightInd w:val="0"/>
              <w:snapToGrid w:val="0"/>
              <w:spacing w:line="400" w:lineRule="exact"/>
              <w:jc w:val="center"/>
              <w:rPr>
                <w:rFonts w:ascii="黑体" w:eastAsia="黑体" w:hAnsi="黑体" w:cs="黑体"/>
                <w:color w:val="000000"/>
                <w:kern w:val="0"/>
                <w:sz w:val="22"/>
                <w:szCs w:val="21"/>
              </w:rPr>
            </w:pPr>
            <w:r>
              <w:rPr>
                <w:rFonts w:ascii="黑体" w:eastAsia="黑体" w:hAnsi="黑体" w:cs="黑体" w:hint="eastAsia"/>
                <w:color w:val="000000"/>
                <w:kern w:val="0"/>
                <w:sz w:val="22"/>
                <w:szCs w:val="21"/>
              </w:rPr>
              <w:t>（万）</w:t>
            </w:r>
          </w:p>
        </w:tc>
        <w:tc>
          <w:tcPr>
            <w:tcW w:w="85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F20A7" w:rsidRDefault="00E0264F">
            <w:pPr>
              <w:widowControl/>
              <w:adjustRightInd w:val="0"/>
              <w:snapToGrid w:val="0"/>
              <w:spacing w:line="400" w:lineRule="exact"/>
              <w:jc w:val="center"/>
              <w:rPr>
                <w:rFonts w:ascii="黑体" w:eastAsia="黑体" w:hAnsi="黑体" w:cs="黑体"/>
                <w:color w:val="000000"/>
                <w:kern w:val="0"/>
                <w:sz w:val="22"/>
                <w:szCs w:val="21"/>
              </w:rPr>
            </w:pPr>
            <w:r>
              <w:rPr>
                <w:rFonts w:ascii="黑体" w:eastAsia="黑体" w:hAnsi="黑体" w:cs="黑体" w:hint="eastAsia"/>
                <w:color w:val="000000"/>
                <w:kern w:val="0"/>
                <w:sz w:val="22"/>
                <w:szCs w:val="21"/>
              </w:rPr>
              <w:t>备注</w:t>
            </w:r>
          </w:p>
        </w:tc>
      </w:tr>
      <w:tr w:rsidR="005F20A7">
        <w:trPr>
          <w:trHeight w:val="2110"/>
          <w:jc w:val="center"/>
        </w:trPr>
        <w:tc>
          <w:tcPr>
            <w:tcW w:w="141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F20A7" w:rsidRDefault="00E0264F">
            <w:pPr>
              <w:widowControl/>
              <w:adjustRightInd w:val="0"/>
              <w:snapToGrid w:val="0"/>
              <w:spacing w:after="200" w:line="400" w:lineRule="exact"/>
              <w:jc w:val="center"/>
              <w:rPr>
                <w:rFonts w:ascii="黑体" w:eastAsia="黑体" w:hAnsi="黑体" w:cs="黑体"/>
                <w:color w:val="000000"/>
                <w:kern w:val="0"/>
                <w:sz w:val="22"/>
                <w:szCs w:val="21"/>
              </w:rPr>
            </w:pPr>
            <w:r>
              <w:rPr>
                <w:rFonts w:ascii="黑体" w:eastAsia="黑体" w:hAnsi="黑体" w:cs="黑体" w:hint="eastAsia"/>
                <w:color w:val="000000"/>
                <w:kern w:val="0"/>
                <w:sz w:val="22"/>
                <w:szCs w:val="21"/>
              </w:rPr>
              <w:t>无感就医建设</w:t>
            </w:r>
          </w:p>
        </w:tc>
        <w:tc>
          <w:tcPr>
            <w:tcW w:w="31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F20A7" w:rsidRDefault="00E0264F">
            <w:pPr>
              <w:widowControl/>
              <w:adjustRightInd w:val="0"/>
              <w:snapToGrid w:val="0"/>
              <w:spacing w:after="200" w:line="400" w:lineRule="exact"/>
              <w:jc w:val="left"/>
              <w:rPr>
                <w:rFonts w:ascii="方正仿宋_GBK" w:eastAsia="方正仿宋_GBK" w:hAnsi="方正仿宋_GBK" w:cs="方正仿宋_GBK"/>
                <w:kern w:val="0"/>
                <w:sz w:val="22"/>
                <w:szCs w:val="22"/>
              </w:rPr>
            </w:pPr>
            <w:r>
              <w:rPr>
                <w:rFonts w:ascii="方正仿宋_GBK" w:eastAsia="方正仿宋_GBK" w:hAnsi="方正仿宋_GBK" w:cs="方正仿宋_GBK" w:hint="eastAsia"/>
                <w:kern w:val="0"/>
                <w:sz w:val="22"/>
                <w:szCs w:val="22"/>
              </w:rPr>
              <w:t>详见主要功能要求。</w:t>
            </w:r>
          </w:p>
          <w:p w:rsidR="005F20A7" w:rsidRDefault="005F20A7">
            <w:pPr>
              <w:widowControl/>
              <w:adjustRightInd w:val="0"/>
              <w:snapToGrid w:val="0"/>
              <w:spacing w:after="200" w:line="400" w:lineRule="exact"/>
              <w:jc w:val="left"/>
              <w:rPr>
                <w:rFonts w:ascii="方正仿宋_GBK" w:eastAsia="方正仿宋_GBK" w:hAnsi="方正仿宋_GBK" w:cs="方正仿宋_GBK"/>
                <w:kern w:val="0"/>
                <w:sz w:val="22"/>
                <w:szCs w:val="22"/>
              </w:rPr>
            </w:pPr>
          </w:p>
        </w:tc>
        <w:tc>
          <w:tcPr>
            <w:tcW w:w="28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5F20A7" w:rsidRDefault="00E0264F">
            <w:pPr>
              <w:widowControl/>
              <w:adjustRightInd w:val="0"/>
              <w:snapToGrid w:val="0"/>
              <w:spacing w:after="200" w:line="400" w:lineRule="exact"/>
              <w:rPr>
                <w:rFonts w:ascii="方正仿宋_GBK" w:eastAsia="方正仿宋_GBK" w:hAnsi="方正仿宋_GBK" w:cs="方正仿宋_GBK"/>
                <w:kern w:val="0"/>
                <w:sz w:val="22"/>
                <w:szCs w:val="22"/>
              </w:rPr>
            </w:pPr>
            <w:r>
              <w:rPr>
                <w:rFonts w:ascii="方正仿宋_GBK" w:eastAsia="方正仿宋_GBK" w:hAnsi="方正仿宋_GBK" w:cs="方正仿宋_GBK" w:hint="eastAsia"/>
                <w:kern w:val="0"/>
                <w:sz w:val="22"/>
                <w:szCs w:val="22"/>
              </w:rPr>
              <w:t>按照成都市卫生健康委员会、成都市人力资源与社会保障局关于成都市就医场景“一卡通”相关要求，以“人脸识别”方式解决</w:t>
            </w:r>
            <w:proofErr w:type="gramStart"/>
            <w:r>
              <w:rPr>
                <w:rFonts w:ascii="方正仿宋_GBK" w:eastAsia="方正仿宋_GBK" w:hAnsi="方正仿宋_GBK" w:cs="方正仿宋_GBK" w:hint="eastAsia"/>
                <w:kern w:val="0"/>
                <w:sz w:val="22"/>
                <w:szCs w:val="22"/>
              </w:rPr>
              <w:t>无卡无码</w:t>
            </w:r>
            <w:proofErr w:type="gramEnd"/>
            <w:r>
              <w:rPr>
                <w:rFonts w:ascii="方正仿宋_GBK" w:eastAsia="方正仿宋_GBK" w:hAnsi="方正仿宋_GBK" w:cs="方正仿宋_GBK" w:hint="eastAsia"/>
                <w:kern w:val="0"/>
                <w:sz w:val="22"/>
                <w:szCs w:val="22"/>
              </w:rPr>
              <w:t>就医痛点，实现挂号、签到就诊、检查预约、入院登记、打印报告等就诊流程。</w:t>
            </w:r>
          </w:p>
        </w:tc>
        <w:tc>
          <w:tcPr>
            <w:tcW w:w="121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5F20A7" w:rsidRDefault="005F20A7">
            <w:pPr>
              <w:widowControl/>
              <w:adjustRightInd w:val="0"/>
              <w:snapToGrid w:val="0"/>
              <w:spacing w:line="400" w:lineRule="exact"/>
              <w:jc w:val="center"/>
              <w:rPr>
                <w:rFonts w:ascii="方正仿宋_GBK" w:eastAsia="方正仿宋_GBK" w:hAnsi="方正仿宋_GBK" w:cs="方正仿宋_GBK"/>
                <w:color w:val="000000"/>
                <w:kern w:val="0"/>
                <w:sz w:val="22"/>
                <w:szCs w:val="21"/>
              </w:rPr>
            </w:pPr>
          </w:p>
        </w:tc>
        <w:tc>
          <w:tcPr>
            <w:tcW w:w="8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5F20A7" w:rsidRDefault="005F20A7">
            <w:pPr>
              <w:widowControl/>
              <w:adjustRightInd w:val="0"/>
              <w:snapToGrid w:val="0"/>
              <w:spacing w:line="400" w:lineRule="exact"/>
              <w:jc w:val="center"/>
              <w:rPr>
                <w:rFonts w:ascii="方正仿宋_GBK" w:eastAsia="方正仿宋_GBK" w:hAnsi="方正仿宋_GBK" w:cs="方正仿宋_GBK"/>
                <w:color w:val="000000"/>
                <w:kern w:val="0"/>
                <w:sz w:val="22"/>
                <w:szCs w:val="21"/>
              </w:rPr>
            </w:pPr>
          </w:p>
        </w:tc>
      </w:tr>
    </w:tbl>
    <w:p w:rsidR="005F20A7" w:rsidRDefault="005F20A7">
      <w:pPr>
        <w:widowControl/>
        <w:adjustRightInd w:val="0"/>
        <w:snapToGrid w:val="0"/>
        <w:spacing w:after="200"/>
        <w:jc w:val="left"/>
        <w:rPr>
          <w:rFonts w:ascii="方正仿宋_GBK" w:eastAsia="方正仿宋_GBK" w:hAnsi="方正仿宋_GBK" w:cs="方正仿宋_GBK"/>
          <w:kern w:val="0"/>
          <w:sz w:val="28"/>
          <w:szCs w:val="28"/>
        </w:rPr>
      </w:pPr>
    </w:p>
    <w:p w:rsidR="005F20A7" w:rsidRDefault="00E0264F">
      <w:pPr>
        <w:widowControl/>
        <w:adjustRightInd w:val="0"/>
        <w:snapToGrid w:val="0"/>
        <w:spacing w:after="200"/>
        <w:jc w:val="left"/>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报价公司：</w:t>
      </w:r>
    </w:p>
    <w:p w:rsidR="005F20A7" w:rsidRDefault="00E0264F">
      <w:pPr>
        <w:widowControl/>
        <w:adjustRightInd w:val="0"/>
        <w:snapToGrid w:val="0"/>
        <w:spacing w:after="200"/>
        <w:jc w:val="left"/>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联系方式：</w:t>
      </w:r>
    </w:p>
    <w:p w:rsidR="005F20A7" w:rsidRDefault="00E0264F">
      <w:pPr>
        <w:widowControl/>
        <w:adjustRightInd w:val="0"/>
        <w:snapToGrid w:val="0"/>
        <w:spacing w:after="200"/>
        <w:jc w:val="left"/>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日期：</w:t>
      </w:r>
    </w:p>
    <w:p w:rsidR="005F20A7" w:rsidRDefault="005F20A7">
      <w:pPr>
        <w:widowControl/>
        <w:adjustRightInd w:val="0"/>
        <w:snapToGrid w:val="0"/>
        <w:spacing w:after="200"/>
        <w:jc w:val="left"/>
        <w:rPr>
          <w:rFonts w:ascii="方正仿宋_GBK" w:eastAsia="方正仿宋_GBK" w:hAnsi="方正仿宋_GBK" w:cs="方正仿宋_GBK"/>
          <w:kern w:val="0"/>
          <w:sz w:val="28"/>
          <w:szCs w:val="28"/>
        </w:rPr>
      </w:pPr>
    </w:p>
    <w:p w:rsidR="005F20A7" w:rsidRDefault="005F20A7">
      <w:pPr>
        <w:widowControl/>
        <w:adjustRightInd w:val="0"/>
        <w:snapToGrid w:val="0"/>
        <w:spacing w:after="200"/>
        <w:jc w:val="left"/>
        <w:rPr>
          <w:rFonts w:ascii="方正仿宋_GBK" w:eastAsia="方正仿宋_GBK" w:hAnsi="方正仿宋_GBK" w:cs="方正仿宋_GBK"/>
          <w:kern w:val="0"/>
          <w:sz w:val="28"/>
          <w:szCs w:val="28"/>
        </w:rPr>
      </w:pPr>
    </w:p>
    <w:p w:rsidR="005F20A7" w:rsidRDefault="005F20A7">
      <w:pPr>
        <w:jc w:val="center"/>
        <w:rPr>
          <w:rFonts w:ascii="仿宋_GB2312" w:eastAsia="仿宋_GB2312"/>
          <w:b/>
          <w:sz w:val="28"/>
          <w:szCs w:val="28"/>
        </w:rPr>
      </w:pPr>
    </w:p>
    <w:p w:rsidR="005F20A7" w:rsidRDefault="005F20A7">
      <w:pPr>
        <w:jc w:val="center"/>
        <w:rPr>
          <w:rFonts w:ascii="仿宋_GB2312" w:eastAsia="仿宋_GB2312"/>
          <w:b/>
          <w:sz w:val="28"/>
          <w:szCs w:val="28"/>
        </w:rPr>
      </w:pPr>
    </w:p>
    <w:p w:rsidR="005F20A7" w:rsidRDefault="005F20A7">
      <w:pPr>
        <w:jc w:val="center"/>
        <w:rPr>
          <w:rFonts w:ascii="仿宋_GB2312" w:eastAsia="仿宋_GB2312"/>
          <w:b/>
          <w:sz w:val="28"/>
          <w:szCs w:val="28"/>
        </w:rPr>
      </w:pPr>
    </w:p>
    <w:p w:rsidR="005F20A7" w:rsidRDefault="005F20A7">
      <w:pPr>
        <w:jc w:val="center"/>
        <w:rPr>
          <w:rFonts w:ascii="仿宋_GB2312" w:eastAsia="仿宋_GB2312"/>
          <w:b/>
          <w:sz w:val="28"/>
          <w:szCs w:val="28"/>
        </w:rPr>
      </w:pPr>
    </w:p>
    <w:p w:rsidR="005F20A7" w:rsidRDefault="005F20A7">
      <w:pPr>
        <w:jc w:val="center"/>
        <w:rPr>
          <w:rFonts w:ascii="仿宋_GB2312" w:eastAsia="仿宋_GB2312"/>
          <w:b/>
          <w:sz w:val="28"/>
          <w:szCs w:val="28"/>
        </w:rPr>
      </w:pPr>
    </w:p>
    <w:p w:rsidR="005F20A7" w:rsidRDefault="005F20A7">
      <w:pPr>
        <w:jc w:val="center"/>
        <w:rPr>
          <w:rFonts w:ascii="仿宋_GB2312" w:eastAsia="仿宋_GB2312"/>
          <w:b/>
          <w:sz w:val="28"/>
          <w:szCs w:val="28"/>
        </w:rPr>
      </w:pPr>
    </w:p>
    <w:p w:rsidR="005F20A7" w:rsidRDefault="00E0264F">
      <w:pPr>
        <w:spacing w:line="64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lastRenderedPageBreak/>
        <w:t>成都市第二人民医院</w:t>
      </w:r>
    </w:p>
    <w:p w:rsidR="005F20A7" w:rsidRDefault="00E0264F">
      <w:pPr>
        <w:spacing w:line="64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无感就医建设项目相关要求</w:t>
      </w:r>
    </w:p>
    <w:p w:rsidR="005F20A7" w:rsidRDefault="005F20A7">
      <w:pPr>
        <w:jc w:val="center"/>
        <w:rPr>
          <w:rFonts w:ascii="仿宋_GB2312" w:eastAsia="仿宋_GB2312"/>
          <w:b/>
          <w:sz w:val="28"/>
          <w:szCs w:val="28"/>
        </w:rPr>
      </w:pPr>
    </w:p>
    <w:p w:rsidR="005F20A7" w:rsidRDefault="00E0264F">
      <w:pPr>
        <w:spacing w:line="560"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一、主要功能要求</w:t>
      </w:r>
    </w:p>
    <w:p w:rsidR="005F20A7" w:rsidRDefault="00E0264F">
      <w:pPr>
        <w:spacing w:line="560"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（一）终端设备使用场景及功能</w:t>
      </w:r>
    </w:p>
    <w:p w:rsidR="005F20A7" w:rsidRDefault="00E0264F">
      <w:pPr>
        <w:spacing w:line="560"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1、挂号/缴费窗口：到院就诊患者可通过挂号缴费窗口</w:t>
      </w:r>
      <w:proofErr w:type="gramStart"/>
      <w:r>
        <w:rPr>
          <w:rFonts w:ascii="方正仿宋_GBK" w:eastAsia="方正仿宋_GBK" w:hAnsi="方正仿宋_GBK" w:cs="方正仿宋_GBK" w:hint="eastAsia"/>
          <w:bCs/>
          <w:sz w:val="32"/>
          <w:szCs w:val="32"/>
        </w:rPr>
        <w:t>医</w:t>
      </w:r>
      <w:proofErr w:type="gramEnd"/>
      <w:r>
        <w:rPr>
          <w:rFonts w:ascii="方正仿宋_GBK" w:eastAsia="方正仿宋_GBK" w:hAnsi="方正仿宋_GBK" w:cs="方正仿宋_GBK" w:hint="eastAsia"/>
          <w:bCs/>
          <w:sz w:val="32"/>
          <w:szCs w:val="32"/>
        </w:rPr>
        <w:t>保终端进行医保人脸识别挂号及信息预览、</w:t>
      </w:r>
      <w:proofErr w:type="gramStart"/>
      <w:r>
        <w:rPr>
          <w:rFonts w:ascii="方正仿宋_GBK" w:eastAsia="方正仿宋_GBK" w:hAnsi="方正仿宋_GBK" w:cs="方正仿宋_GBK" w:hint="eastAsia"/>
          <w:bCs/>
          <w:sz w:val="32"/>
          <w:szCs w:val="32"/>
        </w:rPr>
        <w:t>医保电子</w:t>
      </w:r>
      <w:proofErr w:type="gramEnd"/>
      <w:r>
        <w:rPr>
          <w:rFonts w:ascii="方正仿宋_GBK" w:eastAsia="方正仿宋_GBK" w:hAnsi="方正仿宋_GBK" w:cs="方正仿宋_GBK" w:hint="eastAsia"/>
          <w:bCs/>
          <w:sz w:val="32"/>
          <w:szCs w:val="32"/>
        </w:rPr>
        <w:t>凭证激活，同时可通过</w:t>
      </w:r>
      <w:proofErr w:type="gramStart"/>
      <w:r>
        <w:rPr>
          <w:rFonts w:ascii="方正仿宋_GBK" w:eastAsia="方正仿宋_GBK" w:hAnsi="方正仿宋_GBK" w:cs="方正仿宋_GBK" w:hint="eastAsia"/>
          <w:bCs/>
          <w:sz w:val="32"/>
          <w:szCs w:val="32"/>
        </w:rPr>
        <w:t>刷脸进行医</w:t>
      </w:r>
      <w:proofErr w:type="gramEnd"/>
      <w:r>
        <w:rPr>
          <w:rFonts w:ascii="方正仿宋_GBK" w:eastAsia="方正仿宋_GBK" w:hAnsi="方正仿宋_GBK" w:cs="方正仿宋_GBK" w:hint="eastAsia"/>
          <w:bCs/>
          <w:sz w:val="32"/>
          <w:szCs w:val="32"/>
        </w:rPr>
        <w:t>保费用报销。</w:t>
      </w:r>
    </w:p>
    <w:p w:rsidR="005F20A7" w:rsidRDefault="00E0264F">
      <w:pPr>
        <w:spacing w:line="560"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2、门诊/住院自助服务区域</w:t>
      </w:r>
    </w:p>
    <w:p w:rsidR="005F20A7" w:rsidRDefault="00E0264F">
      <w:pPr>
        <w:spacing w:line="560"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（1）患者可通过</w:t>
      </w:r>
      <w:proofErr w:type="gramStart"/>
      <w:r>
        <w:rPr>
          <w:rFonts w:ascii="方正仿宋_GBK" w:eastAsia="方正仿宋_GBK" w:hAnsi="方正仿宋_GBK" w:cs="方正仿宋_GBK" w:hint="eastAsia"/>
          <w:bCs/>
          <w:sz w:val="32"/>
          <w:szCs w:val="32"/>
        </w:rPr>
        <w:t>医</w:t>
      </w:r>
      <w:proofErr w:type="gramEnd"/>
      <w:r>
        <w:rPr>
          <w:rFonts w:ascii="方正仿宋_GBK" w:eastAsia="方正仿宋_GBK" w:hAnsi="方正仿宋_GBK" w:cs="方正仿宋_GBK" w:hint="eastAsia"/>
          <w:bCs/>
          <w:sz w:val="32"/>
          <w:szCs w:val="32"/>
        </w:rPr>
        <w:t>保人脸识别/身份证/</w:t>
      </w:r>
      <w:proofErr w:type="gramStart"/>
      <w:r>
        <w:rPr>
          <w:rFonts w:ascii="方正仿宋_GBK" w:eastAsia="方正仿宋_GBK" w:hAnsi="方正仿宋_GBK" w:cs="方正仿宋_GBK" w:hint="eastAsia"/>
          <w:bCs/>
          <w:sz w:val="32"/>
          <w:szCs w:val="32"/>
        </w:rPr>
        <w:t>医保电子</w:t>
      </w:r>
      <w:proofErr w:type="gramEnd"/>
      <w:r>
        <w:rPr>
          <w:rFonts w:ascii="方正仿宋_GBK" w:eastAsia="方正仿宋_GBK" w:hAnsi="方正仿宋_GBK" w:cs="方正仿宋_GBK" w:hint="eastAsia"/>
          <w:bCs/>
          <w:sz w:val="32"/>
          <w:szCs w:val="32"/>
        </w:rPr>
        <w:t>凭证/电子</w:t>
      </w:r>
      <w:proofErr w:type="gramStart"/>
      <w:r>
        <w:rPr>
          <w:rFonts w:ascii="方正仿宋_GBK" w:eastAsia="方正仿宋_GBK" w:hAnsi="方正仿宋_GBK" w:cs="方正仿宋_GBK" w:hint="eastAsia"/>
          <w:bCs/>
          <w:sz w:val="32"/>
          <w:szCs w:val="32"/>
        </w:rPr>
        <w:t>健康卡</w:t>
      </w:r>
      <w:proofErr w:type="gramEnd"/>
      <w:r>
        <w:rPr>
          <w:rFonts w:ascii="方正仿宋_GBK" w:eastAsia="方正仿宋_GBK" w:hAnsi="方正仿宋_GBK" w:cs="方正仿宋_GBK" w:hint="eastAsia"/>
          <w:bCs/>
          <w:sz w:val="32"/>
          <w:szCs w:val="32"/>
        </w:rPr>
        <w:t>等相关就诊介质进行院内就诊建档、预约挂号、就诊签到、刷脸自助结算（含</w:t>
      </w:r>
      <w:proofErr w:type="gramStart"/>
      <w:r>
        <w:rPr>
          <w:rFonts w:ascii="方正仿宋_GBK" w:eastAsia="方正仿宋_GBK" w:hAnsi="方正仿宋_GBK" w:cs="方正仿宋_GBK" w:hint="eastAsia"/>
          <w:bCs/>
          <w:sz w:val="32"/>
          <w:szCs w:val="32"/>
        </w:rPr>
        <w:t>医</w:t>
      </w:r>
      <w:proofErr w:type="gramEnd"/>
      <w:r>
        <w:rPr>
          <w:rFonts w:ascii="方正仿宋_GBK" w:eastAsia="方正仿宋_GBK" w:hAnsi="方正仿宋_GBK" w:cs="方正仿宋_GBK" w:hint="eastAsia"/>
          <w:bCs/>
          <w:sz w:val="32"/>
          <w:szCs w:val="32"/>
        </w:rPr>
        <w:t>保）、医技检查预约、综合查询、报告打印、清单打印、电子发票打印、入院登记、住院预交金缴纳、出院结算（含</w:t>
      </w:r>
      <w:proofErr w:type="gramStart"/>
      <w:r>
        <w:rPr>
          <w:rFonts w:ascii="方正仿宋_GBK" w:eastAsia="方正仿宋_GBK" w:hAnsi="方正仿宋_GBK" w:cs="方正仿宋_GBK" w:hint="eastAsia"/>
          <w:bCs/>
          <w:sz w:val="32"/>
          <w:szCs w:val="32"/>
        </w:rPr>
        <w:t>医</w:t>
      </w:r>
      <w:proofErr w:type="gramEnd"/>
      <w:r>
        <w:rPr>
          <w:rFonts w:ascii="方正仿宋_GBK" w:eastAsia="方正仿宋_GBK" w:hAnsi="方正仿宋_GBK" w:cs="方正仿宋_GBK" w:hint="eastAsia"/>
          <w:bCs/>
          <w:sz w:val="32"/>
          <w:szCs w:val="32"/>
        </w:rPr>
        <w:t>保）、住院清单等相关业务办理。</w:t>
      </w:r>
    </w:p>
    <w:p w:rsidR="005F20A7" w:rsidRDefault="00E0264F">
      <w:pPr>
        <w:spacing w:line="560"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（2）患者可通过</w:t>
      </w:r>
      <w:proofErr w:type="gramStart"/>
      <w:r>
        <w:rPr>
          <w:rFonts w:ascii="方正仿宋_GBK" w:eastAsia="方正仿宋_GBK" w:hAnsi="方正仿宋_GBK" w:cs="方正仿宋_GBK" w:hint="eastAsia"/>
          <w:bCs/>
          <w:sz w:val="32"/>
          <w:szCs w:val="32"/>
        </w:rPr>
        <w:t>医</w:t>
      </w:r>
      <w:proofErr w:type="gramEnd"/>
      <w:r>
        <w:rPr>
          <w:rFonts w:ascii="方正仿宋_GBK" w:eastAsia="方正仿宋_GBK" w:hAnsi="方正仿宋_GBK" w:cs="方正仿宋_GBK" w:hint="eastAsia"/>
          <w:bCs/>
          <w:sz w:val="32"/>
          <w:szCs w:val="32"/>
        </w:rPr>
        <w:t>保人脸识别/身份证/</w:t>
      </w:r>
      <w:proofErr w:type="gramStart"/>
      <w:r>
        <w:rPr>
          <w:rFonts w:ascii="方正仿宋_GBK" w:eastAsia="方正仿宋_GBK" w:hAnsi="方正仿宋_GBK" w:cs="方正仿宋_GBK" w:hint="eastAsia"/>
          <w:bCs/>
          <w:sz w:val="32"/>
          <w:szCs w:val="32"/>
        </w:rPr>
        <w:t>医保电子</w:t>
      </w:r>
      <w:proofErr w:type="gramEnd"/>
      <w:r>
        <w:rPr>
          <w:rFonts w:ascii="方正仿宋_GBK" w:eastAsia="方正仿宋_GBK" w:hAnsi="方正仿宋_GBK" w:cs="方正仿宋_GBK" w:hint="eastAsia"/>
          <w:bCs/>
          <w:sz w:val="32"/>
          <w:szCs w:val="32"/>
        </w:rPr>
        <w:t>凭证等身份认证介质进行医保查询、</w:t>
      </w:r>
      <w:proofErr w:type="gramStart"/>
      <w:r>
        <w:rPr>
          <w:rFonts w:ascii="方正仿宋_GBK" w:eastAsia="方正仿宋_GBK" w:hAnsi="方正仿宋_GBK" w:cs="方正仿宋_GBK" w:hint="eastAsia"/>
          <w:bCs/>
          <w:sz w:val="32"/>
          <w:szCs w:val="32"/>
        </w:rPr>
        <w:t>医</w:t>
      </w:r>
      <w:proofErr w:type="gramEnd"/>
      <w:r>
        <w:rPr>
          <w:rFonts w:ascii="方正仿宋_GBK" w:eastAsia="方正仿宋_GBK" w:hAnsi="方正仿宋_GBK" w:cs="方正仿宋_GBK" w:hint="eastAsia"/>
          <w:bCs/>
          <w:sz w:val="32"/>
          <w:szCs w:val="32"/>
        </w:rPr>
        <w:t>保经办及</w:t>
      </w:r>
      <w:proofErr w:type="gramStart"/>
      <w:r>
        <w:rPr>
          <w:rFonts w:ascii="方正仿宋_GBK" w:eastAsia="方正仿宋_GBK" w:hAnsi="方正仿宋_GBK" w:cs="方正仿宋_GBK" w:hint="eastAsia"/>
          <w:bCs/>
          <w:sz w:val="32"/>
          <w:szCs w:val="32"/>
        </w:rPr>
        <w:t>医保相关参保证明</w:t>
      </w:r>
      <w:proofErr w:type="gramEnd"/>
      <w:r>
        <w:rPr>
          <w:rFonts w:ascii="方正仿宋_GBK" w:eastAsia="方正仿宋_GBK" w:hAnsi="方正仿宋_GBK" w:cs="方正仿宋_GBK" w:hint="eastAsia"/>
          <w:bCs/>
          <w:sz w:val="32"/>
          <w:szCs w:val="32"/>
        </w:rPr>
        <w:t>打印等相关业务办理。</w:t>
      </w:r>
    </w:p>
    <w:p w:rsidR="005F20A7" w:rsidRDefault="00E0264F">
      <w:pPr>
        <w:spacing w:line="560"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3、候诊大厅：患者可使用无感就医</w:t>
      </w:r>
      <w:proofErr w:type="gramStart"/>
      <w:r>
        <w:rPr>
          <w:rFonts w:ascii="方正仿宋_GBK" w:eastAsia="方正仿宋_GBK" w:hAnsi="方正仿宋_GBK" w:cs="方正仿宋_GBK" w:hint="eastAsia"/>
          <w:bCs/>
          <w:sz w:val="32"/>
          <w:szCs w:val="32"/>
        </w:rPr>
        <w:t>医</w:t>
      </w:r>
      <w:proofErr w:type="gramEnd"/>
      <w:r>
        <w:rPr>
          <w:rFonts w:ascii="方正仿宋_GBK" w:eastAsia="方正仿宋_GBK" w:hAnsi="方正仿宋_GBK" w:cs="方正仿宋_GBK" w:hint="eastAsia"/>
          <w:bCs/>
          <w:sz w:val="32"/>
          <w:szCs w:val="32"/>
        </w:rPr>
        <w:t>保专用终端通过</w:t>
      </w:r>
      <w:proofErr w:type="gramStart"/>
      <w:r>
        <w:rPr>
          <w:rFonts w:ascii="方正仿宋_GBK" w:eastAsia="方正仿宋_GBK" w:hAnsi="方正仿宋_GBK" w:cs="方正仿宋_GBK" w:hint="eastAsia"/>
          <w:bCs/>
          <w:sz w:val="32"/>
          <w:szCs w:val="32"/>
        </w:rPr>
        <w:t>医</w:t>
      </w:r>
      <w:proofErr w:type="gramEnd"/>
      <w:r>
        <w:rPr>
          <w:rFonts w:ascii="方正仿宋_GBK" w:eastAsia="方正仿宋_GBK" w:hAnsi="方正仿宋_GBK" w:cs="方正仿宋_GBK" w:hint="eastAsia"/>
          <w:bCs/>
          <w:sz w:val="32"/>
          <w:szCs w:val="32"/>
        </w:rPr>
        <w:t>保人脸识别/身份证/</w:t>
      </w:r>
      <w:proofErr w:type="gramStart"/>
      <w:r>
        <w:rPr>
          <w:rFonts w:ascii="方正仿宋_GBK" w:eastAsia="方正仿宋_GBK" w:hAnsi="方正仿宋_GBK" w:cs="方正仿宋_GBK" w:hint="eastAsia"/>
          <w:bCs/>
          <w:sz w:val="32"/>
          <w:szCs w:val="32"/>
        </w:rPr>
        <w:t>医保电子</w:t>
      </w:r>
      <w:proofErr w:type="gramEnd"/>
      <w:r>
        <w:rPr>
          <w:rFonts w:ascii="方正仿宋_GBK" w:eastAsia="方正仿宋_GBK" w:hAnsi="方正仿宋_GBK" w:cs="方正仿宋_GBK" w:hint="eastAsia"/>
          <w:bCs/>
          <w:sz w:val="32"/>
          <w:szCs w:val="32"/>
        </w:rPr>
        <w:t>凭证等身份认证介质进行门诊就诊签到及候诊队列查询等相关业务办理。</w:t>
      </w:r>
    </w:p>
    <w:p w:rsidR="005F20A7" w:rsidRDefault="00E0264F">
      <w:pPr>
        <w:spacing w:line="560"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4、医技检查科室门口：患者可通过</w:t>
      </w:r>
      <w:proofErr w:type="gramStart"/>
      <w:r>
        <w:rPr>
          <w:rFonts w:ascii="方正仿宋_GBK" w:eastAsia="方正仿宋_GBK" w:hAnsi="方正仿宋_GBK" w:cs="方正仿宋_GBK" w:hint="eastAsia"/>
          <w:bCs/>
          <w:sz w:val="32"/>
          <w:szCs w:val="32"/>
        </w:rPr>
        <w:t>医</w:t>
      </w:r>
      <w:proofErr w:type="gramEnd"/>
      <w:r>
        <w:rPr>
          <w:rFonts w:ascii="方正仿宋_GBK" w:eastAsia="方正仿宋_GBK" w:hAnsi="方正仿宋_GBK" w:cs="方正仿宋_GBK" w:hint="eastAsia"/>
          <w:bCs/>
          <w:sz w:val="32"/>
          <w:szCs w:val="32"/>
        </w:rPr>
        <w:t>保人脸识别进行医</w:t>
      </w:r>
      <w:proofErr w:type="gramStart"/>
      <w:r>
        <w:rPr>
          <w:rFonts w:ascii="方正仿宋_GBK" w:eastAsia="方正仿宋_GBK" w:hAnsi="方正仿宋_GBK" w:cs="方正仿宋_GBK" w:hint="eastAsia"/>
          <w:bCs/>
          <w:sz w:val="32"/>
          <w:szCs w:val="32"/>
        </w:rPr>
        <w:t>技检查科室诊间</w:t>
      </w:r>
      <w:proofErr w:type="gramEnd"/>
      <w:r>
        <w:rPr>
          <w:rFonts w:ascii="方正仿宋_GBK" w:eastAsia="方正仿宋_GBK" w:hAnsi="方正仿宋_GBK" w:cs="方正仿宋_GBK" w:hint="eastAsia"/>
          <w:bCs/>
          <w:sz w:val="32"/>
          <w:szCs w:val="32"/>
        </w:rPr>
        <w:t>签到及二次分诊。</w:t>
      </w:r>
    </w:p>
    <w:p w:rsidR="005F20A7" w:rsidRDefault="00E0264F">
      <w:pPr>
        <w:spacing w:line="560"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5、医生诊室：医生可通过</w:t>
      </w:r>
      <w:proofErr w:type="gramStart"/>
      <w:r>
        <w:rPr>
          <w:rFonts w:ascii="方正仿宋_GBK" w:eastAsia="方正仿宋_GBK" w:hAnsi="方正仿宋_GBK" w:cs="方正仿宋_GBK" w:hint="eastAsia"/>
          <w:bCs/>
          <w:sz w:val="32"/>
          <w:szCs w:val="32"/>
        </w:rPr>
        <w:t>医</w:t>
      </w:r>
      <w:proofErr w:type="gramEnd"/>
      <w:r>
        <w:rPr>
          <w:rFonts w:ascii="方正仿宋_GBK" w:eastAsia="方正仿宋_GBK" w:hAnsi="方正仿宋_GBK" w:cs="方正仿宋_GBK" w:hint="eastAsia"/>
          <w:bCs/>
          <w:sz w:val="32"/>
          <w:szCs w:val="32"/>
        </w:rPr>
        <w:t>保终端在诊室内进行就诊</w:t>
      </w:r>
      <w:r>
        <w:rPr>
          <w:rFonts w:ascii="方正仿宋_GBK" w:eastAsia="方正仿宋_GBK" w:hAnsi="方正仿宋_GBK" w:cs="方正仿宋_GBK" w:hint="eastAsia"/>
          <w:bCs/>
          <w:sz w:val="32"/>
          <w:szCs w:val="32"/>
        </w:rPr>
        <w:lastRenderedPageBreak/>
        <w:t>身份核验，同时患者可直接在诊室内进</w:t>
      </w:r>
      <w:proofErr w:type="gramStart"/>
      <w:r>
        <w:rPr>
          <w:rFonts w:ascii="方正仿宋_GBK" w:eastAsia="方正仿宋_GBK" w:hAnsi="方正仿宋_GBK" w:cs="方正仿宋_GBK" w:hint="eastAsia"/>
          <w:bCs/>
          <w:sz w:val="32"/>
          <w:szCs w:val="32"/>
        </w:rPr>
        <w:t>行医保刷脸</w:t>
      </w:r>
      <w:proofErr w:type="gramEnd"/>
      <w:r>
        <w:rPr>
          <w:rFonts w:ascii="方正仿宋_GBK" w:eastAsia="方正仿宋_GBK" w:hAnsi="方正仿宋_GBK" w:cs="方正仿宋_GBK" w:hint="eastAsia"/>
          <w:bCs/>
          <w:sz w:val="32"/>
          <w:szCs w:val="32"/>
        </w:rPr>
        <w:t>结算。</w:t>
      </w:r>
    </w:p>
    <w:p w:rsidR="005F20A7" w:rsidRDefault="00E0264F">
      <w:pPr>
        <w:spacing w:line="560"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（二）系统管理后台功能</w:t>
      </w:r>
    </w:p>
    <w:p w:rsidR="005F20A7" w:rsidRDefault="00E0264F">
      <w:pPr>
        <w:spacing w:line="560"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1、设备管理：系统管理人员可对当前设备运行情况进行统一查看，并远程管理设备。</w:t>
      </w:r>
    </w:p>
    <w:p w:rsidR="005F20A7" w:rsidRDefault="00E0264F">
      <w:pPr>
        <w:spacing w:line="560"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2、数据分析：通过数据分析系统，可进行全量交易信息查询、统计，信息管理、数据统计导出；</w:t>
      </w:r>
    </w:p>
    <w:p w:rsidR="005F20A7" w:rsidRDefault="00E0264F">
      <w:pPr>
        <w:spacing w:line="560"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（三）其他服务要求</w:t>
      </w:r>
    </w:p>
    <w:p w:rsidR="005F20A7" w:rsidRDefault="00E0264F">
      <w:pPr>
        <w:spacing w:line="560"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1、接口服务：本次系统建设需要实现与院内相关系统进行无缝对接，各潜在供应商需要实现与第三方厂家（包括但不限于HIS系统、门诊排队叫号系统、医技检查预约系统等）数据交互。所产生的全部费用应包含在本次项目报价清单内。</w:t>
      </w:r>
    </w:p>
    <w:p w:rsidR="005F20A7" w:rsidRDefault="00E0264F">
      <w:pPr>
        <w:spacing w:line="560"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2、计算资源和存储资源：若本项目实施需要使用计算资源、存储资源等，各潜在供应商应</w:t>
      </w:r>
      <w:r w:rsidR="00871578">
        <w:rPr>
          <w:rFonts w:ascii="方正仿宋_GBK" w:eastAsia="方正仿宋_GBK" w:hAnsi="方正仿宋_GBK" w:cs="方正仿宋_GBK" w:hint="eastAsia"/>
          <w:bCs/>
          <w:sz w:val="32"/>
          <w:szCs w:val="32"/>
        </w:rPr>
        <w:t>根据本身产品架构和使用需求，提供满足不低于五年系统使用</w:t>
      </w:r>
      <w:r>
        <w:rPr>
          <w:rFonts w:ascii="方正仿宋_GBK" w:eastAsia="方正仿宋_GBK" w:hAnsi="方正仿宋_GBK" w:cs="方正仿宋_GBK" w:hint="eastAsia"/>
          <w:bCs/>
          <w:sz w:val="32"/>
          <w:szCs w:val="32"/>
        </w:rPr>
        <w:t>的计算资源、存储资源及相应操作系统。提供的中央处理器和操作系统应在“中国信息安全测评中</w:t>
      </w:r>
      <w:r w:rsidR="00871578">
        <w:rPr>
          <w:rFonts w:ascii="方正仿宋_GBK" w:eastAsia="方正仿宋_GBK" w:hAnsi="方正仿宋_GBK" w:cs="方正仿宋_GBK" w:hint="eastAsia"/>
          <w:bCs/>
          <w:sz w:val="32"/>
          <w:szCs w:val="32"/>
        </w:rPr>
        <w:t>心”发布的“安全可靠测评结果公告”名单内。所产生的全部</w:t>
      </w:r>
      <w:r>
        <w:rPr>
          <w:rFonts w:ascii="方正仿宋_GBK" w:eastAsia="方正仿宋_GBK" w:hAnsi="方正仿宋_GBK" w:cs="方正仿宋_GBK" w:hint="eastAsia"/>
          <w:bCs/>
          <w:sz w:val="32"/>
          <w:szCs w:val="32"/>
        </w:rPr>
        <w:t>费用应包含在本次项目整体报价清单内。</w:t>
      </w:r>
    </w:p>
    <w:p w:rsidR="005F20A7" w:rsidRDefault="00E0264F">
      <w:pPr>
        <w:spacing w:line="560"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3、终端设备：本次系统建设所需要部署的</w:t>
      </w:r>
      <w:proofErr w:type="gramStart"/>
      <w:r>
        <w:rPr>
          <w:rFonts w:ascii="方正仿宋_GBK" w:eastAsia="方正仿宋_GBK" w:hAnsi="方正仿宋_GBK" w:cs="方正仿宋_GBK" w:hint="eastAsia"/>
          <w:bCs/>
          <w:sz w:val="32"/>
          <w:szCs w:val="32"/>
        </w:rPr>
        <w:t>医</w:t>
      </w:r>
      <w:proofErr w:type="gramEnd"/>
      <w:r>
        <w:rPr>
          <w:rFonts w:ascii="方正仿宋_GBK" w:eastAsia="方正仿宋_GBK" w:hAnsi="方正仿宋_GBK" w:cs="方正仿宋_GBK" w:hint="eastAsia"/>
          <w:bCs/>
          <w:sz w:val="32"/>
          <w:szCs w:val="32"/>
        </w:rPr>
        <w:t>保业务综合服务终端均需通过国家</w:t>
      </w:r>
      <w:proofErr w:type="gramStart"/>
      <w:r>
        <w:rPr>
          <w:rFonts w:ascii="方正仿宋_GBK" w:eastAsia="方正仿宋_GBK" w:hAnsi="方正仿宋_GBK" w:cs="方正仿宋_GBK" w:hint="eastAsia"/>
          <w:bCs/>
          <w:sz w:val="32"/>
          <w:szCs w:val="32"/>
        </w:rPr>
        <w:t>医</w:t>
      </w:r>
      <w:proofErr w:type="gramEnd"/>
      <w:r>
        <w:rPr>
          <w:rFonts w:ascii="方正仿宋_GBK" w:eastAsia="方正仿宋_GBK" w:hAnsi="方正仿宋_GBK" w:cs="方正仿宋_GBK" w:hint="eastAsia"/>
          <w:bCs/>
          <w:sz w:val="32"/>
          <w:szCs w:val="32"/>
        </w:rPr>
        <w:t>保局指定的第三方检测机构检测。</w:t>
      </w:r>
    </w:p>
    <w:p w:rsidR="005F20A7" w:rsidRDefault="00E0264F">
      <w:pPr>
        <w:spacing w:line="560"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4、网络接入要求：针对于本次系统建设，需按照相关政策和标准接入医院和</w:t>
      </w:r>
      <w:proofErr w:type="gramStart"/>
      <w:r>
        <w:rPr>
          <w:rFonts w:ascii="方正仿宋_GBK" w:eastAsia="方正仿宋_GBK" w:hAnsi="方正仿宋_GBK" w:cs="方正仿宋_GBK" w:hint="eastAsia"/>
          <w:bCs/>
          <w:sz w:val="32"/>
          <w:szCs w:val="32"/>
        </w:rPr>
        <w:t>医保</w:t>
      </w:r>
      <w:proofErr w:type="gramEnd"/>
      <w:r>
        <w:rPr>
          <w:rFonts w:ascii="方正仿宋_GBK" w:eastAsia="方正仿宋_GBK" w:hAnsi="方正仿宋_GBK" w:cs="方正仿宋_GBK" w:hint="eastAsia"/>
          <w:bCs/>
          <w:sz w:val="32"/>
          <w:szCs w:val="32"/>
        </w:rPr>
        <w:t>网络，各潜在供应商应在医院现有网络基础上进行接入工作，若医院现有网络资源及架构不</w:t>
      </w:r>
      <w:r>
        <w:rPr>
          <w:rFonts w:ascii="方正仿宋_GBK" w:eastAsia="方正仿宋_GBK" w:hAnsi="方正仿宋_GBK" w:cs="方正仿宋_GBK" w:hint="eastAsia"/>
          <w:bCs/>
          <w:sz w:val="32"/>
          <w:szCs w:val="32"/>
        </w:rPr>
        <w:lastRenderedPageBreak/>
        <w:t>满足接入需求，应根据实际情况进行改造，由此产生的相关费用由供应商自行承担。</w:t>
      </w:r>
    </w:p>
    <w:p w:rsidR="005F20A7" w:rsidRDefault="00E0264F" w:rsidP="00E0264F">
      <w:pPr>
        <w:spacing w:line="560"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5、系统安全：为保证系统数据稳定性及安全性，各潜在供应商针对于本次系统建设所提供的集中式数据库，应在“中国信息安全测评中心”发布的“安全可靠测评结果公告”名单内.</w:t>
      </w:r>
    </w:p>
    <w:p w:rsidR="00662F02" w:rsidRDefault="00E0264F" w:rsidP="00662F02">
      <w:pPr>
        <w:spacing w:line="560"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6、</w:t>
      </w:r>
      <w:proofErr w:type="gramStart"/>
      <w:r>
        <w:rPr>
          <w:rFonts w:ascii="方正仿宋_GBK" w:eastAsia="方正仿宋_GBK" w:hAnsi="方正仿宋_GBK" w:cs="方正仿宋_GBK" w:hint="eastAsia"/>
          <w:bCs/>
          <w:sz w:val="32"/>
          <w:szCs w:val="32"/>
        </w:rPr>
        <w:t>维保服务</w:t>
      </w:r>
      <w:proofErr w:type="gramEnd"/>
      <w:r>
        <w:rPr>
          <w:rFonts w:ascii="方正仿宋_GBK" w:eastAsia="方正仿宋_GBK" w:hAnsi="方正仿宋_GBK" w:cs="方正仿宋_GBK" w:hint="eastAsia"/>
          <w:bCs/>
          <w:sz w:val="32"/>
          <w:szCs w:val="32"/>
        </w:rPr>
        <w:t>：针对于本次系统建设，所提供的软硬件</w:t>
      </w:r>
      <w:r w:rsidR="00662F02">
        <w:rPr>
          <w:rFonts w:ascii="方正仿宋_GBK" w:eastAsia="方正仿宋_GBK" w:hAnsi="方正仿宋_GBK" w:cs="方正仿宋_GBK" w:hint="eastAsia"/>
          <w:bCs/>
          <w:sz w:val="32"/>
          <w:szCs w:val="32"/>
        </w:rPr>
        <w:t>产品在项目实施完成且验收合格后，各潜在供应商应为医院提供不少于五</w:t>
      </w:r>
      <w:r>
        <w:rPr>
          <w:rFonts w:ascii="方正仿宋_GBK" w:eastAsia="方正仿宋_GBK" w:hAnsi="方正仿宋_GBK" w:cs="方正仿宋_GBK" w:hint="eastAsia"/>
          <w:bCs/>
          <w:sz w:val="32"/>
          <w:szCs w:val="32"/>
        </w:rPr>
        <w:t>年的免费</w:t>
      </w:r>
      <w:r w:rsidR="00662F02">
        <w:rPr>
          <w:rFonts w:ascii="方正仿宋_GBK" w:eastAsia="方正仿宋_GBK" w:hAnsi="方正仿宋_GBK" w:cs="方正仿宋_GBK" w:hint="eastAsia"/>
          <w:bCs/>
          <w:sz w:val="32"/>
          <w:szCs w:val="32"/>
        </w:rPr>
        <w:t>维护</w:t>
      </w:r>
      <w:r>
        <w:rPr>
          <w:rFonts w:ascii="方正仿宋_GBK" w:eastAsia="方正仿宋_GBK" w:hAnsi="方正仿宋_GBK" w:cs="方正仿宋_GBK" w:hint="eastAsia"/>
          <w:bCs/>
          <w:sz w:val="32"/>
          <w:szCs w:val="32"/>
        </w:rPr>
        <w:t>维修保障服务。对于此项目运维团队服务人员应不少于8人，同时提供不少于3年系统维护驻场服务，且驻场人员数量不得低于2人。</w:t>
      </w:r>
      <w:r w:rsidR="00662F02">
        <w:rPr>
          <w:rFonts w:ascii="方正仿宋_GBK" w:eastAsia="方正仿宋_GBK" w:hAnsi="方正仿宋_GBK" w:cs="方正仿宋_GBK" w:hint="eastAsia"/>
          <w:bCs/>
          <w:sz w:val="32"/>
          <w:szCs w:val="32"/>
        </w:rPr>
        <w:t>所产生的全部费用应包含在本次项目报价清单内。</w:t>
      </w:r>
    </w:p>
    <w:p w:rsidR="005F20A7" w:rsidRDefault="00E0264F" w:rsidP="00662F02">
      <w:pPr>
        <w:spacing w:line="560"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br w:type="page"/>
      </w:r>
    </w:p>
    <w:p w:rsidR="005F20A7" w:rsidRDefault="005F20A7">
      <w:pPr>
        <w:spacing w:line="560" w:lineRule="exact"/>
        <w:ind w:firstLineChars="200" w:firstLine="640"/>
        <w:rPr>
          <w:rFonts w:ascii="方正仿宋_GBK" w:eastAsia="方正仿宋_GBK" w:hAnsi="方正仿宋_GBK" w:cs="方正仿宋_GBK"/>
          <w:bCs/>
          <w:sz w:val="32"/>
          <w:szCs w:val="32"/>
        </w:rPr>
        <w:sectPr w:rsidR="005F20A7">
          <w:pgSz w:w="11906" w:h="16838"/>
          <w:pgMar w:top="1440" w:right="1800" w:bottom="1440" w:left="1800" w:header="851" w:footer="992" w:gutter="0"/>
          <w:cols w:space="425"/>
          <w:docGrid w:type="lines" w:linePitch="312"/>
        </w:sectPr>
      </w:pPr>
    </w:p>
    <w:p w:rsidR="005F20A7" w:rsidRDefault="00E0264F">
      <w:pPr>
        <w:numPr>
          <w:ilvl w:val="0"/>
          <w:numId w:val="1"/>
        </w:numPr>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lastRenderedPageBreak/>
        <w:t>初步配置方案</w:t>
      </w:r>
    </w:p>
    <w:tbl>
      <w:tblPr>
        <w:tblW w:w="14955" w:type="dxa"/>
        <w:tblInd w:w="93" w:type="dxa"/>
        <w:tblLook w:val="04A0" w:firstRow="1" w:lastRow="0" w:firstColumn="1" w:lastColumn="0" w:noHBand="0" w:noVBand="1"/>
      </w:tblPr>
      <w:tblGrid>
        <w:gridCol w:w="1160"/>
        <w:gridCol w:w="1060"/>
        <w:gridCol w:w="2802"/>
        <w:gridCol w:w="1240"/>
        <w:gridCol w:w="2398"/>
        <w:gridCol w:w="2173"/>
        <w:gridCol w:w="2459"/>
        <w:gridCol w:w="1663"/>
      </w:tblGrid>
      <w:tr w:rsidR="005F20A7" w:rsidTr="00870D14">
        <w:trPr>
          <w:trHeight w:val="479"/>
        </w:trPr>
        <w:tc>
          <w:tcPr>
            <w:tcW w:w="11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F20A7" w:rsidRDefault="00E0264F">
            <w:pPr>
              <w:widowControl/>
              <w:jc w:val="center"/>
              <w:textAlignment w:val="center"/>
              <w:rPr>
                <w:rFonts w:ascii="方正黑体_GBK" w:eastAsia="方正黑体_GBK" w:hAnsi="方正黑体_GBK" w:cs="方正黑体_GBK"/>
                <w:color w:val="000000"/>
                <w:sz w:val="28"/>
                <w:szCs w:val="28"/>
              </w:rPr>
            </w:pPr>
            <w:r>
              <w:rPr>
                <w:rFonts w:ascii="方正黑体_GBK" w:eastAsia="方正黑体_GBK" w:hAnsi="方正黑体_GBK" w:cs="方正黑体_GBK" w:hint="eastAsia"/>
                <w:color w:val="000000"/>
                <w:kern w:val="0"/>
                <w:sz w:val="28"/>
                <w:szCs w:val="28"/>
                <w:lang w:bidi="ar"/>
              </w:rPr>
              <w:t>院区</w:t>
            </w:r>
          </w:p>
        </w:tc>
        <w:tc>
          <w:tcPr>
            <w:tcW w:w="967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F20A7" w:rsidRDefault="00E0264F">
            <w:pPr>
              <w:widowControl/>
              <w:jc w:val="center"/>
              <w:textAlignment w:val="center"/>
              <w:rPr>
                <w:rFonts w:ascii="方正黑体_GBK" w:eastAsia="方正黑体_GBK" w:hAnsi="方正黑体_GBK" w:cs="方正黑体_GBK"/>
                <w:color w:val="000000"/>
                <w:sz w:val="28"/>
                <w:szCs w:val="28"/>
              </w:rPr>
            </w:pPr>
            <w:r>
              <w:rPr>
                <w:rFonts w:ascii="方正黑体_GBK" w:eastAsia="方正黑体_GBK" w:hAnsi="方正黑体_GBK" w:cs="方正黑体_GBK" w:hint="eastAsia"/>
                <w:color w:val="000000"/>
                <w:kern w:val="0"/>
                <w:sz w:val="28"/>
                <w:szCs w:val="28"/>
                <w:lang w:bidi="ar"/>
              </w:rPr>
              <w:t>硬件</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20A7" w:rsidRDefault="00E0264F">
            <w:pPr>
              <w:widowControl/>
              <w:jc w:val="center"/>
              <w:textAlignment w:val="center"/>
              <w:rPr>
                <w:rFonts w:ascii="方正黑体_GBK" w:eastAsia="方正黑体_GBK" w:hAnsi="方正黑体_GBK" w:cs="方正黑体_GBK"/>
                <w:color w:val="000000"/>
                <w:sz w:val="28"/>
                <w:szCs w:val="28"/>
              </w:rPr>
            </w:pPr>
            <w:r>
              <w:rPr>
                <w:rFonts w:ascii="方正黑体_GBK" w:eastAsia="方正黑体_GBK" w:hAnsi="方正黑体_GBK" w:cs="方正黑体_GBK" w:hint="eastAsia"/>
                <w:color w:val="000000"/>
                <w:kern w:val="0"/>
                <w:sz w:val="28"/>
                <w:szCs w:val="28"/>
                <w:lang w:bidi="ar"/>
              </w:rPr>
              <w:t>软件</w:t>
            </w:r>
          </w:p>
        </w:tc>
        <w:tc>
          <w:tcPr>
            <w:tcW w:w="16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F20A7" w:rsidRDefault="00E0264F">
            <w:pPr>
              <w:widowControl/>
              <w:jc w:val="center"/>
              <w:textAlignment w:val="center"/>
              <w:rPr>
                <w:rFonts w:ascii="方正黑体_GBK" w:eastAsia="方正黑体_GBK" w:hAnsi="方正黑体_GBK" w:cs="方正黑体_GBK"/>
                <w:color w:val="000000"/>
                <w:sz w:val="28"/>
                <w:szCs w:val="28"/>
              </w:rPr>
            </w:pPr>
            <w:r>
              <w:rPr>
                <w:rFonts w:ascii="方正黑体_GBK" w:eastAsia="方正黑体_GBK" w:hAnsi="方正黑体_GBK" w:cs="方正黑体_GBK" w:hint="eastAsia"/>
                <w:color w:val="000000"/>
                <w:kern w:val="0"/>
                <w:sz w:val="28"/>
                <w:szCs w:val="28"/>
                <w:lang w:bidi="ar"/>
              </w:rPr>
              <w:t>服务</w:t>
            </w:r>
          </w:p>
        </w:tc>
      </w:tr>
      <w:tr w:rsidR="005F20A7" w:rsidTr="00870D14">
        <w:trPr>
          <w:trHeight w:val="370"/>
        </w:trPr>
        <w:tc>
          <w:tcPr>
            <w:tcW w:w="11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F20A7" w:rsidRDefault="005F20A7">
            <w:pPr>
              <w:jc w:val="center"/>
              <w:rPr>
                <w:rFonts w:ascii="微软雅黑" w:eastAsia="微软雅黑" w:hAnsi="微软雅黑" w:cs="微软雅黑"/>
                <w:b/>
                <w:bCs/>
                <w:color w:val="000000"/>
                <w:sz w:val="24"/>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20A7" w:rsidRDefault="00E0264F">
            <w:pPr>
              <w:widowControl/>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lang w:bidi="ar"/>
              </w:rPr>
              <w:t>诊室</w:t>
            </w:r>
          </w:p>
        </w:tc>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20A7" w:rsidRDefault="00E0264F">
            <w:pPr>
              <w:widowControl/>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lang w:bidi="ar"/>
              </w:rPr>
              <w:t>收费窗口</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20A7" w:rsidRDefault="00E0264F">
            <w:pPr>
              <w:widowControl/>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lang w:bidi="ar"/>
              </w:rPr>
              <w:t>采血窗口</w:t>
            </w:r>
          </w:p>
        </w:tc>
        <w:tc>
          <w:tcPr>
            <w:tcW w:w="2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20A7" w:rsidRDefault="00E0264F">
            <w:pPr>
              <w:widowControl/>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lang w:bidi="ar"/>
              </w:rPr>
              <w:t>候诊区域壁挂终端</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20A7" w:rsidRDefault="00E0264F">
            <w:pPr>
              <w:widowControl/>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lang w:bidi="ar"/>
              </w:rPr>
              <w:t>自助终端</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20A7" w:rsidRDefault="00E0264F">
            <w:pPr>
              <w:widowControl/>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lang w:bidi="ar"/>
              </w:rPr>
              <w:t>全流程无感就医系统</w:t>
            </w:r>
          </w:p>
        </w:tc>
        <w:tc>
          <w:tcPr>
            <w:tcW w:w="16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F20A7" w:rsidRDefault="005F20A7">
            <w:pPr>
              <w:jc w:val="center"/>
              <w:rPr>
                <w:rFonts w:ascii="微软雅黑" w:eastAsia="微软雅黑" w:hAnsi="微软雅黑" w:cs="微软雅黑"/>
                <w:b/>
                <w:bCs/>
                <w:color w:val="000000"/>
                <w:sz w:val="22"/>
                <w:szCs w:val="22"/>
              </w:rPr>
            </w:pPr>
          </w:p>
        </w:tc>
      </w:tr>
      <w:tr w:rsidR="005F20A7" w:rsidTr="00870D14">
        <w:trPr>
          <w:trHeight w:val="1380"/>
        </w:trPr>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20A7" w:rsidRDefault="00E0264F">
            <w:pPr>
              <w:widowControl/>
              <w:spacing w:line="400" w:lineRule="exact"/>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庆云院区</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20A7" w:rsidRDefault="00E0264F">
            <w:pPr>
              <w:widowControl/>
              <w:spacing w:line="400" w:lineRule="exact"/>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106</w:t>
            </w:r>
          </w:p>
        </w:tc>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20A7" w:rsidRDefault="00E0264F">
            <w:pPr>
              <w:widowControl/>
              <w:spacing w:line="400" w:lineRule="exact"/>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15（1楼11个，3楼2个，4楼1个，3号楼1个）</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20A7" w:rsidRDefault="00E0264F">
            <w:pPr>
              <w:widowControl/>
              <w:spacing w:line="400" w:lineRule="exact"/>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9</w:t>
            </w:r>
          </w:p>
        </w:tc>
        <w:tc>
          <w:tcPr>
            <w:tcW w:w="2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20A7" w:rsidRDefault="00E0264F">
            <w:pPr>
              <w:widowControl/>
              <w:spacing w:line="400" w:lineRule="exact"/>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20</w:t>
            </w:r>
            <w:r>
              <w:rPr>
                <w:rFonts w:ascii="微软雅黑" w:eastAsia="微软雅黑" w:hAnsi="微软雅黑" w:cs="微软雅黑" w:hint="eastAsia"/>
                <w:color w:val="000000"/>
                <w:kern w:val="0"/>
                <w:sz w:val="20"/>
                <w:szCs w:val="20"/>
                <w:lang w:bidi="ar"/>
              </w:rPr>
              <w:br/>
              <w:t>（共5层楼，每层4台，共20台）</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20A7" w:rsidRDefault="00E0264F">
            <w:pPr>
              <w:widowControl/>
              <w:spacing w:line="400" w:lineRule="exact"/>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20</w:t>
            </w:r>
            <w:r>
              <w:rPr>
                <w:rFonts w:ascii="微软雅黑" w:eastAsia="微软雅黑" w:hAnsi="微软雅黑" w:cs="微软雅黑" w:hint="eastAsia"/>
                <w:color w:val="000000"/>
                <w:kern w:val="0"/>
                <w:sz w:val="20"/>
                <w:szCs w:val="20"/>
                <w:lang w:bidi="ar"/>
              </w:rPr>
              <w:br/>
              <w:t>（共5层楼，每层4台，共20台）</w:t>
            </w:r>
          </w:p>
        </w:tc>
        <w:tc>
          <w:tcPr>
            <w:tcW w:w="24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F20A7" w:rsidRDefault="00E0264F">
            <w:pPr>
              <w:widowControl/>
              <w:spacing w:line="400" w:lineRule="exact"/>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w:t>
            </w:r>
          </w:p>
        </w:tc>
        <w:tc>
          <w:tcPr>
            <w:tcW w:w="16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F20A7" w:rsidRDefault="00E0264F">
            <w:pPr>
              <w:widowControl/>
              <w:spacing w:line="400" w:lineRule="exact"/>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网络线路铺设、安装、调试，5年系统运维和设备质保</w:t>
            </w:r>
          </w:p>
        </w:tc>
      </w:tr>
      <w:tr w:rsidR="005F20A7" w:rsidTr="00870D14">
        <w:trPr>
          <w:trHeight w:val="1260"/>
        </w:trPr>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20A7" w:rsidRDefault="00E0264F">
            <w:pPr>
              <w:widowControl/>
              <w:spacing w:line="400" w:lineRule="exact"/>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龙潭院区</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20A7" w:rsidRDefault="00E0264F">
            <w:pPr>
              <w:widowControl/>
              <w:spacing w:line="400" w:lineRule="exact"/>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115（不包含体检科）</w:t>
            </w:r>
          </w:p>
        </w:tc>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20A7" w:rsidRDefault="00E0264F">
            <w:pPr>
              <w:widowControl/>
              <w:spacing w:line="400" w:lineRule="exact"/>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38</w:t>
            </w:r>
            <w:r>
              <w:rPr>
                <w:rFonts w:ascii="微软雅黑" w:eastAsia="微软雅黑" w:hAnsi="微软雅黑" w:cs="微软雅黑" w:hint="eastAsia"/>
                <w:color w:val="000000"/>
                <w:kern w:val="0"/>
                <w:sz w:val="20"/>
                <w:szCs w:val="20"/>
                <w:lang w:bidi="ar"/>
              </w:rPr>
              <w:br/>
              <w:t xml:space="preserve">(9个收费窗口（7个门诊收费窗口，2个急诊收费窗口），29 </w:t>
            </w:r>
            <w:proofErr w:type="gramStart"/>
            <w:r>
              <w:rPr>
                <w:rFonts w:ascii="微软雅黑" w:eastAsia="微软雅黑" w:hAnsi="微软雅黑" w:cs="微软雅黑" w:hint="eastAsia"/>
                <w:color w:val="000000"/>
                <w:kern w:val="0"/>
                <w:sz w:val="20"/>
                <w:szCs w:val="20"/>
                <w:lang w:bidi="ar"/>
              </w:rPr>
              <w:t>个</w:t>
            </w:r>
            <w:proofErr w:type="gramEnd"/>
            <w:r>
              <w:rPr>
                <w:rFonts w:ascii="微软雅黑" w:eastAsia="微软雅黑" w:hAnsi="微软雅黑" w:cs="微软雅黑" w:hint="eastAsia"/>
                <w:color w:val="000000"/>
                <w:kern w:val="0"/>
                <w:sz w:val="20"/>
                <w:szCs w:val="20"/>
                <w:lang w:bidi="ar"/>
              </w:rPr>
              <w:t>各类业务办理窗口)</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20A7" w:rsidRDefault="00E0264F">
            <w:pPr>
              <w:widowControl/>
              <w:spacing w:line="400" w:lineRule="exact"/>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16</w:t>
            </w:r>
          </w:p>
        </w:tc>
        <w:tc>
          <w:tcPr>
            <w:tcW w:w="2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20A7" w:rsidRDefault="00E0264F">
            <w:pPr>
              <w:widowControl/>
              <w:spacing w:line="400" w:lineRule="exact"/>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21</w:t>
            </w:r>
            <w:r>
              <w:rPr>
                <w:rFonts w:ascii="微软雅黑" w:eastAsia="微软雅黑" w:hAnsi="微软雅黑" w:cs="微软雅黑" w:hint="eastAsia"/>
                <w:color w:val="000000"/>
                <w:kern w:val="0"/>
                <w:sz w:val="20"/>
                <w:szCs w:val="20"/>
                <w:lang w:bidi="ar"/>
              </w:rPr>
              <w:br/>
              <w:t xml:space="preserve">（共 21 </w:t>
            </w:r>
            <w:proofErr w:type="gramStart"/>
            <w:r>
              <w:rPr>
                <w:rFonts w:ascii="微软雅黑" w:eastAsia="微软雅黑" w:hAnsi="微软雅黑" w:cs="微软雅黑" w:hint="eastAsia"/>
                <w:color w:val="000000"/>
                <w:kern w:val="0"/>
                <w:sz w:val="20"/>
                <w:szCs w:val="20"/>
                <w:lang w:bidi="ar"/>
              </w:rPr>
              <w:t>个</w:t>
            </w:r>
            <w:proofErr w:type="gramEnd"/>
            <w:r>
              <w:rPr>
                <w:rFonts w:ascii="微软雅黑" w:eastAsia="微软雅黑" w:hAnsi="微软雅黑" w:cs="微软雅黑" w:hint="eastAsia"/>
                <w:color w:val="000000"/>
                <w:kern w:val="0"/>
                <w:sz w:val="20"/>
                <w:szCs w:val="20"/>
                <w:lang w:bidi="ar"/>
              </w:rPr>
              <w:t>候诊区，每个区域 1-2 台共计 21 台）</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20A7" w:rsidRDefault="00E0264F">
            <w:pPr>
              <w:widowControl/>
              <w:spacing w:line="400" w:lineRule="exact"/>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16</w:t>
            </w:r>
            <w:r>
              <w:rPr>
                <w:rFonts w:ascii="微软雅黑" w:eastAsia="微软雅黑" w:hAnsi="微软雅黑" w:cs="微软雅黑" w:hint="eastAsia"/>
                <w:color w:val="000000"/>
                <w:kern w:val="0"/>
                <w:sz w:val="20"/>
                <w:szCs w:val="20"/>
                <w:lang w:bidi="ar"/>
              </w:rPr>
              <w:br/>
              <w:t>（共 4 层楼，每层 4 台，共 16 台）</w:t>
            </w:r>
          </w:p>
        </w:tc>
        <w:tc>
          <w:tcPr>
            <w:tcW w:w="24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F20A7" w:rsidRDefault="005F20A7">
            <w:pPr>
              <w:widowControl/>
              <w:spacing w:line="400" w:lineRule="exact"/>
              <w:jc w:val="center"/>
              <w:textAlignment w:val="center"/>
              <w:rPr>
                <w:rFonts w:ascii="微软雅黑" w:eastAsia="微软雅黑" w:hAnsi="微软雅黑" w:cs="微软雅黑"/>
                <w:color w:val="000000"/>
                <w:sz w:val="20"/>
                <w:szCs w:val="20"/>
              </w:rPr>
            </w:pPr>
          </w:p>
        </w:tc>
        <w:tc>
          <w:tcPr>
            <w:tcW w:w="16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F20A7" w:rsidRDefault="005F20A7">
            <w:pPr>
              <w:widowControl/>
              <w:spacing w:line="400" w:lineRule="exact"/>
              <w:jc w:val="center"/>
              <w:textAlignment w:val="center"/>
              <w:rPr>
                <w:rFonts w:ascii="微软雅黑" w:eastAsia="微软雅黑" w:hAnsi="微软雅黑" w:cs="微软雅黑"/>
                <w:color w:val="000000"/>
                <w:sz w:val="20"/>
                <w:szCs w:val="20"/>
              </w:rPr>
            </w:pPr>
          </w:p>
        </w:tc>
      </w:tr>
      <w:tr w:rsidR="005F20A7" w:rsidTr="00870D14">
        <w:trPr>
          <w:trHeight w:val="370"/>
        </w:trPr>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20A7" w:rsidRDefault="00E0264F">
            <w:pPr>
              <w:widowControl/>
              <w:spacing w:line="400" w:lineRule="exact"/>
              <w:jc w:val="center"/>
              <w:textAlignment w:val="center"/>
              <w:rPr>
                <w:rFonts w:ascii="微软雅黑" w:eastAsia="微软雅黑" w:hAnsi="微软雅黑" w:cs="微软雅黑"/>
                <w:color w:val="000000"/>
                <w:sz w:val="20"/>
                <w:szCs w:val="20"/>
              </w:rPr>
            </w:pPr>
            <w:bookmarkStart w:id="0" w:name="_GoBack"/>
            <w:bookmarkEnd w:id="0"/>
            <w:r>
              <w:rPr>
                <w:rFonts w:ascii="微软雅黑" w:eastAsia="微软雅黑" w:hAnsi="微软雅黑" w:cs="微软雅黑" w:hint="eastAsia"/>
                <w:color w:val="000000"/>
                <w:kern w:val="0"/>
                <w:sz w:val="20"/>
                <w:szCs w:val="20"/>
                <w:lang w:bidi="ar"/>
              </w:rPr>
              <w:t>数量合计</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20A7" w:rsidRDefault="00870D14">
            <w:pPr>
              <w:widowControl/>
              <w:spacing w:line="400" w:lineRule="exact"/>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221</w:t>
            </w:r>
          </w:p>
        </w:tc>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20A7" w:rsidRDefault="00870D14">
            <w:pPr>
              <w:widowControl/>
              <w:spacing w:line="400" w:lineRule="exact"/>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53</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20A7" w:rsidRDefault="00870D14">
            <w:pPr>
              <w:widowControl/>
              <w:spacing w:line="400" w:lineRule="exact"/>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25</w:t>
            </w:r>
          </w:p>
        </w:tc>
        <w:tc>
          <w:tcPr>
            <w:tcW w:w="2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20A7" w:rsidRDefault="00870D14">
            <w:pPr>
              <w:widowControl/>
              <w:spacing w:line="400" w:lineRule="exact"/>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41</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20A7" w:rsidRDefault="00870D14">
            <w:pPr>
              <w:widowControl/>
              <w:spacing w:line="400" w:lineRule="exact"/>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36</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20A7" w:rsidRDefault="00E0264F">
            <w:pPr>
              <w:widowControl/>
              <w:spacing w:line="400" w:lineRule="exact"/>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w:t>
            </w:r>
          </w:p>
        </w:tc>
        <w:tc>
          <w:tcPr>
            <w:tcW w:w="1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20A7" w:rsidRDefault="00E0264F">
            <w:pPr>
              <w:widowControl/>
              <w:spacing w:line="400" w:lineRule="exact"/>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5年</w:t>
            </w:r>
          </w:p>
        </w:tc>
      </w:tr>
    </w:tbl>
    <w:p w:rsidR="005F20A7" w:rsidRDefault="005F20A7">
      <w:pPr>
        <w:rPr>
          <w:rFonts w:ascii="仿宋_GB2312" w:eastAsia="仿宋_GB2312"/>
          <w:sz w:val="28"/>
          <w:szCs w:val="28"/>
        </w:rPr>
      </w:pPr>
    </w:p>
    <w:p w:rsidR="005F20A7" w:rsidRDefault="00E0264F">
      <w:pPr>
        <w:rPr>
          <w:rFonts w:ascii="仿宋_GB2312" w:eastAsia="仿宋_GB2312"/>
          <w:sz w:val="28"/>
          <w:szCs w:val="28"/>
        </w:rPr>
      </w:pPr>
      <w:r>
        <w:rPr>
          <w:rFonts w:ascii="仿宋_GB2312" w:eastAsia="仿宋_GB2312" w:hint="eastAsia"/>
          <w:sz w:val="28"/>
          <w:szCs w:val="28"/>
        </w:rPr>
        <w:t xml:space="preserve">                                                </w:t>
      </w:r>
    </w:p>
    <w:sectPr w:rsidR="005F20A7">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auto"/>
    <w:pitch w:val="variable"/>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061DF"/>
    <w:multiLevelType w:val="singleLevel"/>
    <w:tmpl w:val="081061DF"/>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lMjMwZGJkMDk0NjRmNTA4MmJkNjU5M2Y3ZjRhZmEifQ=="/>
  </w:docVars>
  <w:rsids>
    <w:rsidRoot w:val="00545DB9"/>
    <w:rsid w:val="00011A47"/>
    <w:rsid w:val="00090381"/>
    <w:rsid w:val="000D6903"/>
    <w:rsid w:val="001E3932"/>
    <w:rsid w:val="001F3AB2"/>
    <w:rsid w:val="00227681"/>
    <w:rsid w:val="002472CB"/>
    <w:rsid w:val="0026578C"/>
    <w:rsid w:val="002834C7"/>
    <w:rsid w:val="00290AF7"/>
    <w:rsid w:val="00295484"/>
    <w:rsid w:val="002C502A"/>
    <w:rsid w:val="00382B87"/>
    <w:rsid w:val="00411994"/>
    <w:rsid w:val="00485BF3"/>
    <w:rsid w:val="005157A7"/>
    <w:rsid w:val="00545DB9"/>
    <w:rsid w:val="005F20A7"/>
    <w:rsid w:val="00662F02"/>
    <w:rsid w:val="00676539"/>
    <w:rsid w:val="00681EDF"/>
    <w:rsid w:val="006D7869"/>
    <w:rsid w:val="007805DF"/>
    <w:rsid w:val="00796D94"/>
    <w:rsid w:val="008013BE"/>
    <w:rsid w:val="00804A07"/>
    <w:rsid w:val="00852BD6"/>
    <w:rsid w:val="00870D14"/>
    <w:rsid w:val="00871578"/>
    <w:rsid w:val="00873D63"/>
    <w:rsid w:val="008C0C24"/>
    <w:rsid w:val="008E7558"/>
    <w:rsid w:val="009237E7"/>
    <w:rsid w:val="00976736"/>
    <w:rsid w:val="00980CD6"/>
    <w:rsid w:val="00A5690D"/>
    <w:rsid w:val="00A73119"/>
    <w:rsid w:val="00A83A2A"/>
    <w:rsid w:val="00A953AB"/>
    <w:rsid w:val="00AC15AD"/>
    <w:rsid w:val="00B05309"/>
    <w:rsid w:val="00B51AE5"/>
    <w:rsid w:val="00B642B6"/>
    <w:rsid w:val="00B7051A"/>
    <w:rsid w:val="00B866B6"/>
    <w:rsid w:val="00C8531D"/>
    <w:rsid w:val="00CB39F2"/>
    <w:rsid w:val="00CD3030"/>
    <w:rsid w:val="00D61E08"/>
    <w:rsid w:val="00DA20A0"/>
    <w:rsid w:val="00DF34F8"/>
    <w:rsid w:val="00E00B8A"/>
    <w:rsid w:val="00E0264F"/>
    <w:rsid w:val="00E173E4"/>
    <w:rsid w:val="00E45754"/>
    <w:rsid w:val="00E74848"/>
    <w:rsid w:val="00EE6EBF"/>
    <w:rsid w:val="00F14ECE"/>
    <w:rsid w:val="00F37F64"/>
    <w:rsid w:val="00F5750C"/>
    <w:rsid w:val="00F772E7"/>
    <w:rsid w:val="00F9379F"/>
    <w:rsid w:val="00FA717C"/>
    <w:rsid w:val="17561DD9"/>
    <w:rsid w:val="1C7E14A5"/>
    <w:rsid w:val="2A5C6DD8"/>
    <w:rsid w:val="6F6361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5</Pages>
  <Words>270</Words>
  <Characters>1539</Characters>
  <Application>Microsoft Office Word</Application>
  <DocSecurity>0</DocSecurity>
  <Lines>12</Lines>
  <Paragraphs>3</Paragraphs>
  <ScaleCrop>false</ScaleCrop>
  <Company>神州网信技术有限公司</Company>
  <LinksUpToDate>false</LinksUpToDate>
  <CharactersWithSpaces>1806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dhc_his</cp:lastModifiedBy>
  <cp:revision>13</cp:revision>
  <dcterms:created xsi:type="dcterms:W3CDTF">2023-10-26T07:44:00Z</dcterms:created>
  <dcterms:modified xsi:type="dcterms:W3CDTF">2024-02-22T07:38:00Z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311E0076BC8D46E882F4987EC129DBE8_13</vt:lpwstr>
  </property>
</Properties>
</file>