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right="0" w:rightChars="0"/>
        <w:jc w:val="both"/>
        <w:rPr>
          <w:rFonts w:hint="default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  <w:t>附件：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420" w:leftChars="0" w:right="0" w:rightChars="0"/>
        <w:jc w:val="center"/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  <w:t>美白焕肤系列化妆品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项目报价单</w:t>
      </w:r>
    </w:p>
    <w:tbl>
      <w:tblPr>
        <w:tblStyle w:val="6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04"/>
        <w:gridCol w:w="1315"/>
        <w:gridCol w:w="492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</w:rPr>
              <w:t>品类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</w:rPr>
              <w:t>需求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微软雅黑"/>
                <w:color w:val="000000"/>
                <w:sz w:val="21"/>
                <w:szCs w:val="21"/>
              </w:rPr>
              <w:t>冻干粉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mg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主要成分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：水、乳酸杆菌发酵溶胞产物、甘露糖醇、可溶性胶原、水解植物蛋白</w:t>
            </w:r>
          </w:p>
          <w:p>
            <w:pPr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其他微量成分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：海藻糖、烟酰胺、凝血酸、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-戊二醇、肌肽、九肽-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、对羟基苯乙酮、己二醇、甘油、氢化卵磷脂、神经酰胺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NP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、三肽-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 xml:space="preserve"> 铜、血清白蛋白等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微软雅黑"/>
                <w:color w:val="000000"/>
                <w:sz w:val="21"/>
                <w:szCs w:val="21"/>
              </w:rPr>
              <w:t>溶液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ml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主要成分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：水、甘油、乳酸杆菌发酵溶胞产物、己二醇或丙二醇、泛醇、透明质酸钠</w:t>
            </w:r>
          </w:p>
          <w:p>
            <w:pPr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其他微量成分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：植物提取物或果物提取物、对羟基苯乙酮、尿囊素、氢化蓖麻油、羟苯甲酯、腺苷等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微软雅黑"/>
                <w:color w:val="000000"/>
                <w:sz w:val="21"/>
                <w:szCs w:val="21"/>
              </w:rPr>
              <w:t>精华液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ml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主要成分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：水、甘油、乳酸杆菌发酵溶胞产物、己二醇、透明质酸钠</w:t>
            </w:r>
          </w:p>
          <w:p>
            <w:pPr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其他微量成分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：生育酚乙酸酯、抗坏血酸（维生素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C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）、烟酰胺、凝血酸、精氨酸、对羟基苯乙酮、乳酸杆菌发酵溶胞产物、甘草酸二钾、精氨酸阿魏酸盐、脱羧肌肽盐酸盐、氢化蓖麻油、戊二醇等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微软雅黑"/>
                <w:color w:val="000000"/>
                <w:sz w:val="21"/>
                <w:szCs w:val="21"/>
              </w:rPr>
              <w:t>修护喷雾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ml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主要成分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：水、甘油、已二醇、甘露糖醇</w:t>
            </w:r>
          </w:p>
          <w:p>
            <w:pPr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其他微量成分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：透明质酸钠、酵母提取物、对羟基苯乙酮等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56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微软雅黑"/>
                <w:color w:val="000000"/>
                <w:sz w:val="21"/>
                <w:szCs w:val="21"/>
              </w:rPr>
              <w:t>霜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g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主要成分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：水、甘油、氢化聚异丁烯、聚丙烯酰胺、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C13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 xml:space="preserve"> 异链烷烃、对羟基苯乙酮、羟基化卵磷脂、透明质酸钠</w:t>
            </w:r>
          </w:p>
          <w:p>
            <w:pPr>
              <w:rPr>
                <w:rFonts w:ascii="方正仿宋_GBK" w:hAnsi="方正仿宋_GBK" w:eastAsia="方正仿宋_GBK" w:cs="微软雅黑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sz w:val="21"/>
                <w:szCs w:val="21"/>
              </w:rPr>
              <w:t>其他微量成分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:神经酰胺 、酵母菌多肽类、月桂醇聚醚-</w:t>
            </w: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、辛酰羟肟酸、甘油辛酸酯、丙二醇、甜菜碱、赤群醇、植物提取物或果物提取物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p/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DllZDNhOTMzNDU0NmM4NjY2YmY0ZDFmNTU2OTYifQ=="/>
  </w:docVars>
  <w:rsids>
    <w:rsidRoot w:val="6ABC44F8"/>
    <w:rsid w:val="02DF2828"/>
    <w:rsid w:val="147C6862"/>
    <w:rsid w:val="3C2321FF"/>
    <w:rsid w:val="3C356EEF"/>
    <w:rsid w:val="3F165ACD"/>
    <w:rsid w:val="41205A4C"/>
    <w:rsid w:val="4463023E"/>
    <w:rsid w:val="696846DC"/>
    <w:rsid w:val="6AB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2023-09-13T00:45:00Z</dcterms:created>
  <dc:creator>明明哥哥</dc:creator>
  <cp:lastModifiedBy>菲菲兔</cp:lastModifiedBy>
  <dcterms:modified xsi:type="dcterms:W3CDTF">2023-10-03T00:03:33Z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1F14655B18EE448A969CE0C1AE2FB360_11</vt:lpwstr>
  </property>
</Properties>
</file>