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leftChars="0" w:firstLine="0" w:firstLineChars="0"/>
        <w:jc w:val="center"/>
        <w:rPr>
          <w:rFonts w:hint="eastAsia" w:ascii="方正小标宋_GBK" w:hAnsi="方正小标宋_GBK" w:eastAsia="方正小标宋_GBK" w:cs="方正小标宋_GBK"/>
          <w:b w:val="0"/>
          <w:bCs w:val="0"/>
          <w:kern w:val="0"/>
          <w:sz w:val="36"/>
          <w:szCs w:val="36"/>
        </w:rPr>
      </w:pPr>
      <w:r>
        <w:rPr>
          <w:rFonts w:hint="eastAsia" w:ascii="方正小标宋_GBK" w:hAnsi="方正小标宋_GBK" w:eastAsia="方正小标宋_GBK" w:cs="方正小标宋_GBK"/>
          <w:b w:val="0"/>
          <w:bCs w:val="0"/>
          <w:kern w:val="0"/>
          <w:sz w:val="36"/>
          <w:szCs w:val="36"/>
        </w:rPr>
        <w:t>成都市第二人民</w:t>
      </w:r>
      <w:r>
        <w:rPr>
          <w:rFonts w:hint="eastAsia" w:ascii="方正小标宋_GBK" w:hAnsi="方正小标宋_GBK" w:eastAsia="方正小标宋_GBK" w:cs="方正小标宋_GBK"/>
          <w:b w:val="0"/>
          <w:bCs w:val="0"/>
          <w:kern w:val="0"/>
          <w:sz w:val="36"/>
          <w:szCs w:val="36"/>
          <w:lang w:val="en-US" w:eastAsia="zh-CN"/>
        </w:rPr>
        <w:t>医院</w:t>
      </w:r>
      <w:r>
        <w:rPr>
          <w:rFonts w:hint="eastAsia" w:ascii="方正小标宋_GBK" w:hAnsi="方正小标宋_GBK" w:eastAsia="方正小标宋_GBK" w:cs="方正小标宋_GBK"/>
          <w:b w:val="0"/>
          <w:bCs w:val="0"/>
          <w:kern w:val="0"/>
          <w:sz w:val="36"/>
          <w:szCs w:val="36"/>
        </w:rPr>
        <w:t>2023年</w:t>
      </w:r>
      <w:r>
        <w:rPr>
          <w:rFonts w:hint="eastAsia" w:ascii="方正小标宋_GBK" w:hAnsi="方正小标宋_GBK" w:eastAsia="方正小标宋_GBK" w:cs="方正小标宋_GBK"/>
          <w:b w:val="0"/>
          <w:bCs w:val="0"/>
          <w:kern w:val="0"/>
          <w:sz w:val="36"/>
          <w:szCs w:val="36"/>
          <w:lang w:eastAsia="zh-CN"/>
        </w:rPr>
        <w:t>至</w:t>
      </w:r>
      <w:r>
        <w:rPr>
          <w:rFonts w:hint="eastAsia" w:ascii="方正小标宋_GBK" w:hAnsi="方正小标宋_GBK" w:eastAsia="方正小标宋_GBK" w:cs="方正小标宋_GBK"/>
          <w:b w:val="0"/>
          <w:bCs w:val="0"/>
          <w:kern w:val="0"/>
          <w:sz w:val="36"/>
          <w:szCs w:val="36"/>
        </w:rPr>
        <w:t>2025年</w:t>
      </w:r>
      <w:r>
        <w:rPr>
          <w:rFonts w:hint="eastAsia" w:ascii="方正小标宋_GBK" w:hAnsi="方正小标宋_GBK" w:eastAsia="方正小标宋_GBK" w:cs="方正小标宋_GBK"/>
          <w:b w:val="0"/>
          <w:bCs w:val="0"/>
          <w:kern w:val="0"/>
          <w:sz w:val="36"/>
          <w:szCs w:val="36"/>
          <w:lang w:val="en-US" w:eastAsia="zh-CN"/>
        </w:rPr>
        <w:t>停车场秩序维护</w:t>
      </w:r>
      <w:r>
        <w:rPr>
          <w:rFonts w:hint="eastAsia" w:ascii="方正小标宋_GBK" w:hAnsi="方正小标宋_GBK" w:eastAsia="方正小标宋_GBK" w:cs="方正小标宋_GBK"/>
          <w:b w:val="0"/>
          <w:bCs w:val="0"/>
          <w:kern w:val="0"/>
          <w:sz w:val="36"/>
          <w:szCs w:val="36"/>
        </w:rPr>
        <w:t>服务采购项目公开询价公告</w:t>
      </w:r>
    </w:p>
    <w:p>
      <w:pPr>
        <w:pStyle w:val="2"/>
        <w:spacing w:line="360" w:lineRule="auto"/>
        <w:ind w:left="0" w:leftChars="0" w:firstLine="0" w:firstLineChars="0"/>
        <w:jc w:val="center"/>
        <w:rPr>
          <w:rFonts w:hint="eastAsia" w:asciiTheme="majorEastAsia" w:hAnsiTheme="majorEastAsia" w:eastAsiaTheme="majorEastAsia" w:cstheme="majorEastAsia"/>
          <w:b/>
          <w:bCs/>
          <w:kern w:val="0"/>
          <w:sz w:val="36"/>
          <w:szCs w:val="36"/>
        </w:rPr>
      </w:pPr>
    </w:p>
    <w:p>
      <w:pPr>
        <w:ind w:firstLine="482" w:firstLineChars="150"/>
        <w:rPr>
          <w:rFonts w:hint="eastAsia" w:ascii="方正仿宋_GBK" w:hAnsi="仿宋" w:eastAsia="方正仿宋_GBK"/>
          <w:bCs/>
          <w:kern w:val="0"/>
          <w:sz w:val="32"/>
          <w:szCs w:val="32"/>
        </w:rPr>
      </w:pPr>
      <w:r>
        <w:rPr>
          <w:rFonts w:hint="eastAsia" w:ascii="方正黑体_GBK" w:hAnsi="方正黑体_GBK" w:eastAsia="方正黑体_GBK" w:cs="方正黑体_GBK"/>
          <w:b/>
          <w:bCs w:val="0"/>
          <w:kern w:val="0"/>
          <w:sz w:val="32"/>
          <w:szCs w:val="32"/>
        </w:rPr>
        <w:t>一、项目名称：</w:t>
      </w:r>
      <w:r>
        <w:rPr>
          <w:rFonts w:hint="eastAsia" w:ascii="方正仿宋_GBK" w:hAnsi="仿宋" w:eastAsia="方正仿宋_GBK"/>
          <w:bCs/>
          <w:kern w:val="0"/>
          <w:sz w:val="32"/>
          <w:szCs w:val="32"/>
        </w:rPr>
        <w:t>成都市第二人民医院</w:t>
      </w:r>
      <w:r>
        <w:rPr>
          <w:rFonts w:hint="eastAsia" w:ascii="方正仿宋_GBK" w:hAnsi="仿宋" w:eastAsia="方正仿宋_GBK"/>
          <w:bCs/>
          <w:kern w:val="0"/>
          <w:sz w:val="32"/>
          <w:szCs w:val="32"/>
          <w:lang w:eastAsia="zh-CN"/>
        </w:rPr>
        <w:t>（</w:t>
      </w:r>
      <w:r>
        <w:rPr>
          <w:rFonts w:hint="eastAsia" w:ascii="方正仿宋_GBK" w:hAnsi="仿宋" w:eastAsia="方正仿宋_GBK"/>
          <w:bCs/>
          <w:kern w:val="0"/>
          <w:sz w:val="32"/>
          <w:szCs w:val="32"/>
        </w:rPr>
        <w:t>庆云</w:t>
      </w:r>
      <w:r>
        <w:rPr>
          <w:rFonts w:hint="eastAsia" w:ascii="方正仿宋_GBK" w:hAnsi="仿宋" w:eastAsia="方正仿宋_GBK"/>
          <w:bCs/>
          <w:kern w:val="0"/>
          <w:sz w:val="32"/>
          <w:szCs w:val="32"/>
          <w:lang w:eastAsia="zh-CN"/>
        </w:rPr>
        <w:t>、</w:t>
      </w:r>
      <w:r>
        <w:rPr>
          <w:rFonts w:hint="eastAsia" w:ascii="方正仿宋_GBK" w:hAnsi="仿宋" w:eastAsia="方正仿宋_GBK"/>
          <w:bCs/>
          <w:kern w:val="0"/>
          <w:sz w:val="32"/>
          <w:szCs w:val="32"/>
        </w:rPr>
        <w:t>龙潭院区</w:t>
      </w:r>
      <w:r>
        <w:rPr>
          <w:rFonts w:hint="eastAsia" w:ascii="方正仿宋_GBK" w:hAnsi="仿宋" w:eastAsia="方正仿宋_GBK"/>
          <w:bCs/>
          <w:kern w:val="0"/>
          <w:sz w:val="32"/>
          <w:szCs w:val="32"/>
          <w:lang w:eastAsia="zh-CN"/>
        </w:rPr>
        <w:t>）</w:t>
      </w:r>
      <w:r>
        <w:rPr>
          <w:rFonts w:hint="eastAsia" w:ascii="方正仿宋_GBK" w:hAnsi="仿宋" w:eastAsia="方正仿宋_GBK"/>
          <w:bCs/>
          <w:kern w:val="0"/>
          <w:sz w:val="32"/>
          <w:szCs w:val="32"/>
        </w:rPr>
        <w:t>2023年—2025年</w:t>
      </w:r>
      <w:r>
        <w:rPr>
          <w:rFonts w:hint="eastAsia" w:ascii="方正仿宋_GBK" w:hAnsi="仿宋" w:eastAsia="方正仿宋_GBK"/>
          <w:bCs/>
          <w:kern w:val="0"/>
          <w:sz w:val="32"/>
          <w:szCs w:val="32"/>
          <w:lang w:val="en-US" w:eastAsia="zh-CN"/>
        </w:rPr>
        <w:t>停车场秩序维护</w:t>
      </w:r>
      <w:r>
        <w:rPr>
          <w:rFonts w:hint="eastAsia" w:ascii="方正仿宋_GBK" w:hAnsi="仿宋" w:eastAsia="方正仿宋_GBK"/>
          <w:bCs/>
          <w:kern w:val="0"/>
          <w:sz w:val="32"/>
          <w:szCs w:val="32"/>
        </w:rPr>
        <w:t>服务采购项目公开询价</w:t>
      </w:r>
    </w:p>
    <w:p>
      <w:pPr>
        <w:ind w:firstLine="482" w:firstLineChars="150"/>
        <w:rPr>
          <w:rFonts w:hint="eastAsia" w:ascii="方正黑体_GBK" w:hAnsi="方正黑体_GBK" w:eastAsia="方正黑体_GBK" w:cs="方正黑体_GBK"/>
          <w:b/>
          <w:bCs w:val="0"/>
          <w:kern w:val="0"/>
          <w:sz w:val="32"/>
          <w:szCs w:val="32"/>
        </w:rPr>
      </w:pPr>
      <w:r>
        <w:rPr>
          <w:rFonts w:hint="eastAsia" w:ascii="方正黑体_GBK" w:hAnsi="方正黑体_GBK" w:eastAsia="方正黑体_GBK" w:cs="方正黑体_GBK"/>
          <w:b/>
          <w:bCs w:val="0"/>
          <w:kern w:val="0"/>
          <w:sz w:val="32"/>
          <w:szCs w:val="32"/>
        </w:rPr>
        <w:t>二、项目内容简介</w:t>
      </w:r>
    </w:p>
    <w:p>
      <w:pPr>
        <w:ind w:firstLine="482" w:firstLineChars="150"/>
        <w:rPr>
          <w:rFonts w:hint="eastAsia" w:ascii="方正仿宋_GBK" w:hAnsi="仿宋" w:eastAsia="方正仿宋_GBK" w:cs="Times New Roman"/>
          <w:b/>
          <w:bCs w:val="0"/>
          <w:kern w:val="0"/>
          <w:sz w:val="32"/>
          <w:szCs w:val="32"/>
          <w:lang w:val="en-US" w:eastAsia="zh-CN"/>
        </w:rPr>
      </w:pPr>
      <w:r>
        <w:rPr>
          <w:rFonts w:hint="eastAsia" w:ascii="方正仿宋_GBK" w:hAnsi="仿宋" w:eastAsia="方正仿宋_GBK" w:cs="Times New Roman"/>
          <w:b/>
          <w:bCs w:val="0"/>
          <w:kern w:val="0"/>
          <w:sz w:val="32"/>
          <w:szCs w:val="32"/>
          <w:lang w:eastAsia="zh-CN"/>
        </w:rPr>
        <w:t>（</w:t>
      </w:r>
      <w:r>
        <w:rPr>
          <w:rFonts w:hint="eastAsia" w:ascii="方正仿宋_GBK" w:hAnsi="仿宋" w:eastAsia="方正仿宋_GBK" w:cs="Times New Roman"/>
          <w:b/>
          <w:bCs w:val="0"/>
          <w:kern w:val="0"/>
          <w:sz w:val="32"/>
          <w:szCs w:val="32"/>
          <w:lang w:val="en-US" w:eastAsia="zh-CN"/>
        </w:rPr>
        <w:t>一</w:t>
      </w:r>
      <w:r>
        <w:rPr>
          <w:rFonts w:hint="eastAsia" w:ascii="方正仿宋_GBK" w:hAnsi="仿宋" w:eastAsia="方正仿宋_GBK" w:cs="Times New Roman"/>
          <w:b/>
          <w:bCs w:val="0"/>
          <w:kern w:val="0"/>
          <w:sz w:val="32"/>
          <w:szCs w:val="32"/>
          <w:lang w:eastAsia="zh-CN"/>
        </w:rPr>
        <w:t>）</w:t>
      </w:r>
      <w:r>
        <w:rPr>
          <w:rFonts w:hint="eastAsia" w:ascii="方正仿宋_GBK" w:hAnsi="仿宋" w:eastAsia="方正仿宋_GBK" w:cs="Times New Roman"/>
          <w:b/>
          <w:bCs w:val="0"/>
          <w:kern w:val="0"/>
          <w:sz w:val="32"/>
          <w:szCs w:val="32"/>
          <w:lang w:val="en-US" w:eastAsia="zh-CN"/>
        </w:rPr>
        <w:t>庆云院区机动车地下停车场</w:t>
      </w:r>
      <w:bookmarkStart w:id="0" w:name="_GoBack"/>
      <w:bookmarkEnd w:id="0"/>
    </w:p>
    <w:p>
      <w:pPr>
        <w:ind w:firstLine="480" w:firstLineChars="150"/>
        <w:rPr>
          <w:rFonts w:hint="default" w:ascii="方正仿宋_GBK" w:hAnsi="仿宋" w:eastAsia="方正仿宋_GBK" w:cs="Times New Roman"/>
          <w:bCs/>
          <w:kern w:val="0"/>
          <w:sz w:val="32"/>
          <w:szCs w:val="32"/>
          <w:lang w:val="en-US" w:eastAsia="zh-CN"/>
        </w:rPr>
      </w:pPr>
      <w:r>
        <w:rPr>
          <w:rFonts w:hint="eastAsia" w:ascii="方正仿宋_GBK" w:hAnsi="仿宋" w:eastAsia="方正仿宋_GBK" w:cs="Times New Roman"/>
          <w:bCs/>
          <w:kern w:val="0"/>
          <w:sz w:val="32"/>
          <w:szCs w:val="32"/>
          <w:lang w:val="en-US" w:eastAsia="zh-CN"/>
        </w:rPr>
        <w:t>1、地址：成都市锦江区庆云南街10号</w:t>
      </w:r>
    </w:p>
    <w:p>
      <w:pPr>
        <w:ind w:firstLine="419" w:firstLineChars="131"/>
        <w:jc w:val="left"/>
        <w:rPr>
          <w:rFonts w:ascii="仿宋" w:hAnsi="仿宋" w:eastAsia="仿宋" w:cs="微软雅黑"/>
          <w:color w:val="000000"/>
          <w:kern w:val="0"/>
          <w:sz w:val="32"/>
          <w:szCs w:val="32"/>
          <w:highlight w:val="none"/>
        </w:rPr>
      </w:pPr>
      <w:r>
        <w:rPr>
          <w:rFonts w:hint="eastAsia" w:ascii="方正仿宋_GBK" w:hAnsi="仿宋" w:eastAsia="方正仿宋_GBK" w:cs="Times New Roman"/>
          <w:bCs/>
          <w:kern w:val="0"/>
          <w:sz w:val="32"/>
          <w:szCs w:val="32"/>
          <w:lang w:val="en-US" w:eastAsia="zh-CN"/>
        </w:rPr>
        <w:t>2、</w:t>
      </w:r>
      <w:r>
        <w:rPr>
          <w:rFonts w:hint="eastAsia" w:ascii="仿宋" w:hAnsi="仿宋" w:eastAsia="仿宋" w:cs="微软雅黑"/>
          <w:color w:val="000000"/>
          <w:kern w:val="0"/>
          <w:sz w:val="32"/>
          <w:szCs w:val="32"/>
          <w:highlight w:val="none"/>
        </w:rPr>
        <w:t>停车场共</w:t>
      </w:r>
      <w:r>
        <w:rPr>
          <w:rFonts w:hint="eastAsia" w:ascii="仿宋" w:hAnsi="仿宋" w:eastAsia="仿宋" w:cs="微软雅黑"/>
          <w:color w:val="000000"/>
          <w:kern w:val="0"/>
          <w:sz w:val="32"/>
          <w:szCs w:val="32"/>
          <w:highlight w:val="none"/>
          <w:lang w:eastAsia="zh-CN"/>
        </w:rPr>
        <w:t>二</w:t>
      </w:r>
      <w:r>
        <w:rPr>
          <w:rFonts w:hint="eastAsia" w:ascii="仿宋" w:hAnsi="仿宋" w:eastAsia="仿宋" w:cs="微软雅黑"/>
          <w:color w:val="000000"/>
          <w:kern w:val="0"/>
          <w:sz w:val="32"/>
          <w:szCs w:val="32"/>
          <w:highlight w:val="none"/>
        </w:rPr>
        <w:t>层总面积为</w:t>
      </w:r>
      <w:r>
        <w:rPr>
          <w:rFonts w:hint="eastAsia" w:ascii="仿宋" w:hAnsi="仿宋" w:eastAsia="仿宋" w:cs="微软雅黑"/>
          <w:color w:val="000000"/>
          <w:kern w:val="0"/>
          <w:sz w:val="32"/>
          <w:szCs w:val="32"/>
          <w:highlight w:val="none"/>
          <w:u w:val="none"/>
          <w:lang w:val="en-US" w:eastAsia="zh-CN"/>
        </w:rPr>
        <w:t>12310</w:t>
      </w:r>
      <w:r>
        <w:rPr>
          <w:rFonts w:hint="eastAsia" w:ascii="仿宋" w:hAnsi="仿宋" w:eastAsia="仿宋" w:cs="微软雅黑"/>
          <w:color w:val="000000"/>
          <w:kern w:val="0"/>
          <w:sz w:val="32"/>
          <w:szCs w:val="32"/>
          <w:highlight w:val="none"/>
        </w:rPr>
        <w:t>平方米，机动车停车场面积约</w:t>
      </w:r>
      <w:r>
        <w:rPr>
          <w:rFonts w:hint="eastAsia" w:ascii="仿宋" w:hAnsi="仿宋" w:eastAsia="仿宋" w:cs="微软雅黑"/>
          <w:color w:val="000000"/>
          <w:kern w:val="0"/>
          <w:sz w:val="32"/>
          <w:szCs w:val="32"/>
          <w:highlight w:val="none"/>
          <w:lang w:val="en-US" w:eastAsia="zh-CN"/>
        </w:rPr>
        <w:t>8916</w:t>
      </w:r>
      <w:r>
        <w:rPr>
          <w:rFonts w:hint="eastAsia" w:ascii="仿宋" w:hAnsi="仿宋" w:eastAsia="仿宋" w:cs="微软雅黑"/>
          <w:color w:val="000000"/>
          <w:kern w:val="0"/>
          <w:sz w:val="32"/>
          <w:szCs w:val="32"/>
          <w:highlight w:val="none"/>
        </w:rPr>
        <w:t>平方米，共有机动车位</w:t>
      </w:r>
      <w:r>
        <w:rPr>
          <w:rFonts w:hint="eastAsia" w:ascii="仿宋" w:hAnsi="仿宋" w:eastAsia="仿宋" w:cs="微软雅黑"/>
          <w:color w:val="000000"/>
          <w:kern w:val="0"/>
          <w:sz w:val="32"/>
          <w:szCs w:val="32"/>
          <w:highlight w:val="none"/>
          <w:lang w:val="en-US" w:eastAsia="zh-CN"/>
        </w:rPr>
        <w:t>198</w:t>
      </w:r>
      <w:r>
        <w:rPr>
          <w:rFonts w:hint="eastAsia" w:ascii="仿宋" w:hAnsi="仿宋" w:eastAsia="仿宋" w:cs="微软雅黑"/>
          <w:color w:val="000000"/>
          <w:kern w:val="0"/>
          <w:sz w:val="32"/>
          <w:szCs w:val="32"/>
          <w:highlight w:val="none"/>
        </w:rPr>
        <w:t>个。</w:t>
      </w:r>
    </w:p>
    <w:tbl>
      <w:tblPr>
        <w:tblStyle w:val="6"/>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212"/>
        <w:gridCol w:w="225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4" w:type="dxa"/>
            <w:noWrap w:val="0"/>
            <w:vAlign w:val="center"/>
          </w:tcPr>
          <w:p>
            <w:pPr>
              <w:spacing w:line="400" w:lineRule="exact"/>
              <w:jc w:val="center"/>
              <w:rPr>
                <w:rFonts w:ascii="仿宋" w:hAnsi="仿宋" w:eastAsia="仿宋" w:cs="微软雅黑"/>
                <w:color w:val="000000"/>
                <w:kern w:val="0"/>
                <w:sz w:val="32"/>
                <w:szCs w:val="32"/>
              </w:rPr>
            </w:pPr>
          </w:p>
        </w:tc>
        <w:tc>
          <w:tcPr>
            <w:tcW w:w="2212" w:type="dxa"/>
            <w:noWrap w:val="0"/>
            <w:vAlign w:val="center"/>
          </w:tcPr>
          <w:p>
            <w:pPr>
              <w:spacing w:line="400" w:lineRule="exact"/>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地下一层</w:t>
            </w:r>
          </w:p>
        </w:tc>
        <w:tc>
          <w:tcPr>
            <w:tcW w:w="2257" w:type="dxa"/>
            <w:noWrap w:val="0"/>
            <w:vAlign w:val="center"/>
          </w:tcPr>
          <w:p>
            <w:pPr>
              <w:spacing w:line="400" w:lineRule="exact"/>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地下</w:t>
            </w:r>
            <w:r>
              <w:rPr>
                <w:rFonts w:hint="eastAsia" w:ascii="仿宋" w:hAnsi="仿宋" w:eastAsia="仿宋" w:cs="微软雅黑"/>
                <w:color w:val="000000"/>
                <w:kern w:val="0"/>
                <w:sz w:val="32"/>
                <w:szCs w:val="32"/>
                <w:lang w:eastAsia="zh-CN"/>
              </w:rPr>
              <w:t>二</w:t>
            </w:r>
            <w:r>
              <w:rPr>
                <w:rFonts w:hint="eastAsia" w:ascii="仿宋" w:hAnsi="仿宋" w:eastAsia="仿宋" w:cs="微软雅黑"/>
                <w:color w:val="000000"/>
                <w:kern w:val="0"/>
                <w:sz w:val="32"/>
                <w:szCs w:val="32"/>
              </w:rPr>
              <w:t>层</w:t>
            </w:r>
          </w:p>
        </w:tc>
        <w:tc>
          <w:tcPr>
            <w:tcW w:w="1795" w:type="dxa"/>
            <w:noWrap w:val="0"/>
            <w:vAlign w:val="center"/>
          </w:tcPr>
          <w:p>
            <w:pPr>
              <w:spacing w:line="400" w:lineRule="exact"/>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04" w:type="dxa"/>
            <w:noWrap w:val="0"/>
            <w:vAlign w:val="center"/>
          </w:tcPr>
          <w:p>
            <w:pPr>
              <w:spacing w:line="400" w:lineRule="exact"/>
              <w:jc w:val="center"/>
              <w:rPr>
                <w:rFonts w:hint="eastAsia" w:ascii="仿宋" w:hAnsi="仿宋" w:eastAsia="仿宋" w:cs="微软雅黑"/>
                <w:color w:val="000000"/>
                <w:kern w:val="0"/>
                <w:sz w:val="32"/>
                <w:szCs w:val="32"/>
                <w:lang w:eastAsia="zh-CN"/>
              </w:rPr>
            </w:pPr>
            <w:r>
              <w:rPr>
                <w:rFonts w:hint="eastAsia" w:ascii="仿宋" w:hAnsi="仿宋" w:eastAsia="仿宋" w:cs="微软雅黑"/>
                <w:color w:val="000000"/>
                <w:kern w:val="0"/>
                <w:sz w:val="32"/>
                <w:szCs w:val="32"/>
              </w:rPr>
              <w:t>车位</w:t>
            </w:r>
            <w:r>
              <w:rPr>
                <w:rFonts w:hint="eastAsia" w:ascii="仿宋" w:hAnsi="仿宋" w:eastAsia="仿宋" w:cs="微软雅黑"/>
                <w:color w:val="000000"/>
                <w:kern w:val="0"/>
                <w:sz w:val="32"/>
                <w:szCs w:val="32"/>
                <w:lang w:eastAsia="zh-CN"/>
              </w:rPr>
              <w:t>数</w:t>
            </w:r>
          </w:p>
        </w:tc>
        <w:tc>
          <w:tcPr>
            <w:tcW w:w="2212" w:type="dxa"/>
            <w:noWrap w:val="0"/>
            <w:vAlign w:val="center"/>
          </w:tcPr>
          <w:p>
            <w:pPr>
              <w:jc w:val="center"/>
              <w:rPr>
                <w:rFonts w:hint="default"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lang w:val="en-US" w:eastAsia="zh-CN"/>
              </w:rPr>
              <w:t>69</w:t>
            </w:r>
          </w:p>
        </w:tc>
        <w:tc>
          <w:tcPr>
            <w:tcW w:w="2257" w:type="dxa"/>
            <w:noWrap w:val="0"/>
            <w:vAlign w:val="center"/>
          </w:tcPr>
          <w:p>
            <w:pPr>
              <w:jc w:val="center"/>
              <w:rPr>
                <w:rFonts w:hint="default"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lang w:val="en-US" w:eastAsia="zh-CN"/>
              </w:rPr>
              <w:t>128</w:t>
            </w:r>
          </w:p>
        </w:tc>
        <w:tc>
          <w:tcPr>
            <w:tcW w:w="1795" w:type="dxa"/>
            <w:noWrap w:val="0"/>
            <w:vAlign w:val="center"/>
          </w:tcPr>
          <w:p>
            <w:pPr>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04" w:type="dxa"/>
            <w:noWrap w:val="0"/>
            <w:vAlign w:val="center"/>
          </w:tcPr>
          <w:p>
            <w:pPr>
              <w:spacing w:line="400" w:lineRule="exact"/>
              <w:jc w:val="center"/>
              <w:rPr>
                <w:rFonts w:hint="eastAsia"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lang w:val="en-US" w:eastAsia="zh-CN"/>
              </w:rPr>
              <w:t>备注</w:t>
            </w:r>
          </w:p>
        </w:tc>
        <w:tc>
          <w:tcPr>
            <w:tcW w:w="6264" w:type="dxa"/>
            <w:gridSpan w:val="3"/>
            <w:noWrap w:val="0"/>
            <w:vAlign w:val="center"/>
          </w:tcPr>
          <w:p>
            <w:pPr>
              <w:jc w:val="both"/>
              <w:rPr>
                <w:rFonts w:hint="default"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lang w:val="en-US" w:eastAsia="zh-CN"/>
              </w:rPr>
              <w:t>无障碍车位2个</w:t>
            </w:r>
          </w:p>
        </w:tc>
      </w:tr>
    </w:tbl>
    <w:p>
      <w:pPr>
        <w:ind w:firstLine="482" w:firstLineChars="150"/>
        <w:rPr>
          <w:rFonts w:hint="eastAsia" w:ascii="方正仿宋_GBK" w:hAnsi="仿宋" w:eastAsia="方正仿宋_GBK" w:cs="Times New Roman"/>
          <w:b/>
          <w:bCs w:val="0"/>
          <w:kern w:val="0"/>
          <w:sz w:val="32"/>
          <w:szCs w:val="32"/>
          <w:lang w:val="en-US" w:eastAsia="zh-CN"/>
        </w:rPr>
      </w:pPr>
      <w:r>
        <w:rPr>
          <w:rFonts w:hint="eastAsia" w:ascii="方正仿宋_GBK" w:hAnsi="仿宋" w:eastAsia="方正仿宋_GBK" w:cs="Times New Roman"/>
          <w:b/>
          <w:bCs w:val="0"/>
          <w:kern w:val="0"/>
          <w:sz w:val="32"/>
          <w:szCs w:val="32"/>
          <w:lang w:val="en-US" w:eastAsia="zh-CN"/>
        </w:rPr>
        <w:t>（二）龙潭院区机动车地下停车场</w:t>
      </w:r>
    </w:p>
    <w:p>
      <w:pPr>
        <w:ind w:firstLine="419" w:firstLineChars="131"/>
        <w:jc w:val="left"/>
        <w:rPr>
          <w:rFonts w:hint="default"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lang w:val="en-US" w:eastAsia="zh-CN"/>
        </w:rPr>
        <w:t>1、地址：成都市成华区华泰路2号</w:t>
      </w:r>
    </w:p>
    <w:p>
      <w:pPr>
        <w:ind w:firstLine="419" w:firstLineChars="131"/>
        <w:jc w:val="left"/>
        <w:rPr>
          <w:rFonts w:ascii="仿宋" w:hAnsi="仿宋" w:eastAsia="仿宋" w:cs="微软雅黑"/>
          <w:color w:val="000000"/>
          <w:kern w:val="0"/>
          <w:sz w:val="32"/>
          <w:szCs w:val="32"/>
        </w:rPr>
      </w:pPr>
      <w:r>
        <w:rPr>
          <w:rFonts w:hint="eastAsia" w:ascii="仿宋" w:hAnsi="仿宋" w:eastAsia="仿宋" w:cs="微软雅黑"/>
          <w:color w:val="000000"/>
          <w:kern w:val="0"/>
          <w:sz w:val="32"/>
          <w:szCs w:val="32"/>
          <w:lang w:val="en-US" w:eastAsia="zh-CN"/>
        </w:rPr>
        <w:t>2、</w:t>
      </w:r>
      <w:r>
        <w:rPr>
          <w:rFonts w:hint="eastAsia" w:ascii="仿宋" w:hAnsi="仿宋" w:eastAsia="仿宋" w:cs="微软雅黑"/>
          <w:color w:val="000000"/>
          <w:kern w:val="0"/>
          <w:sz w:val="32"/>
          <w:szCs w:val="32"/>
        </w:rPr>
        <w:t>停车场共三层总面积为56190平方米，机动车停车场面积约37698.00平方米，共有机动车位1043个。</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400" w:lineRule="exact"/>
              <w:jc w:val="center"/>
              <w:rPr>
                <w:rFonts w:ascii="仿宋" w:hAnsi="仿宋" w:eastAsia="仿宋" w:cs="微软雅黑"/>
                <w:color w:val="000000"/>
                <w:kern w:val="0"/>
                <w:sz w:val="32"/>
                <w:szCs w:val="32"/>
              </w:rPr>
            </w:pPr>
          </w:p>
        </w:tc>
        <w:tc>
          <w:tcPr>
            <w:tcW w:w="1704" w:type="dxa"/>
            <w:noWrap w:val="0"/>
            <w:vAlign w:val="center"/>
          </w:tcPr>
          <w:p>
            <w:pPr>
              <w:spacing w:line="400" w:lineRule="exact"/>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地下一层</w:t>
            </w:r>
          </w:p>
        </w:tc>
        <w:tc>
          <w:tcPr>
            <w:tcW w:w="1704" w:type="dxa"/>
            <w:noWrap w:val="0"/>
            <w:vAlign w:val="center"/>
          </w:tcPr>
          <w:p>
            <w:pPr>
              <w:spacing w:line="400" w:lineRule="exact"/>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地下二层</w:t>
            </w:r>
          </w:p>
        </w:tc>
        <w:tc>
          <w:tcPr>
            <w:tcW w:w="1705" w:type="dxa"/>
            <w:noWrap w:val="0"/>
            <w:vAlign w:val="center"/>
          </w:tcPr>
          <w:p>
            <w:pPr>
              <w:spacing w:line="400" w:lineRule="exact"/>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地下三层</w:t>
            </w:r>
          </w:p>
        </w:tc>
        <w:tc>
          <w:tcPr>
            <w:tcW w:w="1705" w:type="dxa"/>
            <w:noWrap w:val="0"/>
            <w:vAlign w:val="center"/>
          </w:tcPr>
          <w:p>
            <w:pPr>
              <w:spacing w:line="400" w:lineRule="exact"/>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hint="eastAsia"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rPr>
              <w:t>车位</w:t>
            </w:r>
            <w:r>
              <w:rPr>
                <w:rFonts w:hint="eastAsia" w:ascii="仿宋" w:hAnsi="仿宋" w:eastAsia="仿宋" w:cs="微软雅黑"/>
                <w:color w:val="000000"/>
                <w:kern w:val="0"/>
                <w:sz w:val="32"/>
                <w:szCs w:val="32"/>
                <w:lang w:val="en-US" w:eastAsia="zh-CN"/>
              </w:rPr>
              <w:t>数</w:t>
            </w:r>
          </w:p>
        </w:tc>
        <w:tc>
          <w:tcPr>
            <w:tcW w:w="1704" w:type="dxa"/>
            <w:noWrap w:val="0"/>
            <w:vAlign w:val="top"/>
          </w:tcPr>
          <w:p>
            <w:pPr>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145</w:t>
            </w:r>
          </w:p>
        </w:tc>
        <w:tc>
          <w:tcPr>
            <w:tcW w:w="1704" w:type="dxa"/>
            <w:noWrap w:val="0"/>
            <w:vAlign w:val="top"/>
          </w:tcPr>
          <w:p>
            <w:pPr>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458</w:t>
            </w:r>
          </w:p>
        </w:tc>
        <w:tc>
          <w:tcPr>
            <w:tcW w:w="1705" w:type="dxa"/>
            <w:noWrap w:val="0"/>
            <w:vAlign w:val="top"/>
          </w:tcPr>
          <w:p>
            <w:pPr>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440</w:t>
            </w:r>
          </w:p>
        </w:tc>
        <w:tc>
          <w:tcPr>
            <w:tcW w:w="1705" w:type="dxa"/>
            <w:noWrap w:val="0"/>
            <w:vAlign w:val="top"/>
          </w:tcPr>
          <w:p>
            <w:pPr>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center"/>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总计</w:t>
            </w:r>
          </w:p>
        </w:tc>
        <w:tc>
          <w:tcPr>
            <w:tcW w:w="6818" w:type="dxa"/>
            <w:gridSpan w:val="4"/>
            <w:noWrap w:val="0"/>
            <w:vAlign w:val="top"/>
          </w:tcPr>
          <w:p>
            <w:pPr>
              <w:jc w:val="left"/>
              <w:rPr>
                <w:rFonts w:hint="eastAsia"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lang w:val="en-US" w:eastAsia="zh-CN"/>
              </w:rPr>
              <w:t>无障碍车位</w:t>
            </w:r>
            <w:r>
              <w:rPr>
                <w:rFonts w:hint="eastAsia" w:ascii="仿宋" w:hAnsi="仿宋" w:eastAsia="仿宋" w:cs="微软雅黑"/>
                <w:color w:val="000000"/>
                <w:kern w:val="0"/>
                <w:sz w:val="32"/>
                <w:szCs w:val="32"/>
              </w:rPr>
              <w:t>9</w:t>
            </w:r>
            <w:r>
              <w:rPr>
                <w:rFonts w:hint="eastAsia" w:ascii="仿宋" w:hAnsi="仿宋" w:eastAsia="仿宋" w:cs="微软雅黑"/>
                <w:color w:val="000000"/>
                <w:kern w:val="0"/>
                <w:sz w:val="32"/>
                <w:szCs w:val="32"/>
                <w:lang w:val="en-US" w:eastAsia="zh-CN"/>
              </w:rPr>
              <w:t>个</w:t>
            </w:r>
          </w:p>
        </w:tc>
      </w:tr>
    </w:tbl>
    <w:p>
      <w:pPr>
        <w:numPr>
          <w:ilvl w:val="0"/>
          <w:numId w:val="1"/>
        </w:numPr>
        <w:ind w:left="0" w:leftChars="0" w:firstLine="480" w:firstLineChars="150"/>
        <w:rPr>
          <w:rFonts w:hint="eastAsia" w:ascii="方正仿宋_GBK" w:hAnsi="仿宋" w:eastAsia="方正仿宋_GBK" w:cs="Times New Roman"/>
          <w:bCs/>
          <w:kern w:val="0"/>
          <w:sz w:val="32"/>
          <w:szCs w:val="32"/>
          <w:lang w:val="en-US" w:eastAsia="zh-CN"/>
        </w:rPr>
      </w:pPr>
      <w:r>
        <w:rPr>
          <w:rFonts w:hint="eastAsia" w:ascii="方正仿宋_GBK" w:hAnsi="仿宋" w:eastAsia="方正仿宋_GBK" w:cs="Times New Roman"/>
          <w:bCs/>
          <w:kern w:val="0"/>
          <w:sz w:val="32"/>
          <w:szCs w:val="32"/>
          <w:lang w:val="en-US" w:eastAsia="zh-CN"/>
        </w:rPr>
        <w:t>停车场现有停车辅助设备设施</w:t>
      </w:r>
    </w:p>
    <w:p>
      <w:pPr>
        <w:numPr>
          <w:ilvl w:val="0"/>
          <w:numId w:val="2"/>
        </w:numPr>
        <w:ind w:firstLine="640" w:firstLineChars="200"/>
        <w:rPr>
          <w:rFonts w:hint="eastAsia" w:ascii="方正仿宋_GBK" w:hAnsi="仿宋" w:eastAsia="方正仿宋_GBK" w:cs="Times New Roman"/>
          <w:bCs/>
          <w:kern w:val="0"/>
          <w:sz w:val="32"/>
          <w:szCs w:val="32"/>
          <w:lang w:val="en-US" w:eastAsia="zh-CN"/>
        </w:rPr>
      </w:pPr>
      <w:r>
        <w:rPr>
          <w:rFonts w:hint="eastAsia" w:ascii="方正仿宋_GBK" w:hAnsi="仿宋" w:eastAsia="方正仿宋_GBK" w:cs="Times New Roman"/>
          <w:bCs/>
          <w:kern w:val="0"/>
          <w:sz w:val="32"/>
          <w:szCs w:val="32"/>
          <w:lang w:val="en-US" w:eastAsia="zh-CN"/>
        </w:rPr>
        <w:t>机动车进、出口设道闸收费系统，场内张贴缴费二维码若干。</w:t>
      </w:r>
    </w:p>
    <w:p>
      <w:pPr>
        <w:numPr>
          <w:ilvl w:val="0"/>
          <w:numId w:val="2"/>
        </w:numPr>
        <w:ind w:firstLine="640" w:firstLineChars="200"/>
        <w:rPr>
          <w:rFonts w:hint="eastAsia" w:ascii="方正仿宋_GBK" w:hAnsi="仿宋" w:eastAsia="方正仿宋_GBK" w:cs="Times New Roman"/>
          <w:bCs/>
          <w:kern w:val="0"/>
          <w:sz w:val="32"/>
          <w:szCs w:val="32"/>
          <w:lang w:val="en-US" w:eastAsia="zh-CN"/>
        </w:rPr>
      </w:pPr>
      <w:r>
        <w:rPr>
          <w:rFonts w:hint="eastAsia" w:ascii="方正仿宋_GBK" w:hAnsi="仿宋" w:eastAsia="方正仿宋_GBK" w:cs="Times New Roman"/>
          <w:bCs/>
          <w:kern w:val="0"/>
          <w:sz w:val="32"/>
          <w:szCs w:val="32"/>
          <w:lang w:val="en-US" w:eastAsia="zh-CN"/>
        </w:rPr>
        <w:t>停车场内配置有安防摄像头、停车引导系统。</w:t>
      </w:r>
    </w:p>
    <w:p>
      <w:pPr>
        <w:numPr>
          <w:ilvl w:val="0"/>
          <w:numId w:val="2"/>
        </w:numPr>
        <w:ind w:firstLine="640" w:firstLineChars="200"/>
        <w:rPr>
          <w:rFonts w:hint="eastAsia" w:ascii="方正仿宋_GBK" w:hAnsi="仿宋" w:eastAsia="方正仿宋_GBK" w:cs="Times New Roman"/>
          <w:bCs/>
          <w:kern w:val="0"/>
          <w:sz w:val="32"/>
          <w:szCs w:val="32"/>
          <w:lang w:val="en-US" w:eastAsia="zh-CN"/>
        </w:rPr>
      </w:pPr>
      <w:r>
        <w:rPr>
          <w:rFonts w:hint="eastAsia" w:ascii="方正仿宋_GBK" w:hAnsi="仿宋" w:eastAsia="方正仿宋_GBK" w:cs="Times New Roman"/>
          <w:bCs/>
          <w:kern w:val="0"/>
          <w:sz w:val="32"/>
          <w:szCs w:val="32"/>
          <w:lang w:val="en-US" w:eastAsia="zh-CN"/>
        </w:rPr>
        <w:t>龙潭院区停车场设有返向寻车系统。</w:t>
      </w:r>
    </w:p>
    <w:p>
      <w:pPr>
        <w:numPr>
          <w:ilvl w:val="0"/>
          <w:numId w:val="1"/>
        </w:numPr>
        <w:ind w:left="0" w:leftChars="0" w:firstLine="480" w:firstLineChars="150"/>
        <w:rPr>
          <w:rFonts w:hint="eastAsia" w:ascii="方正仿宋_GBK" w:hAnsi="仿宋" w:eastAsia="方正仿宋_GBK" w:cs="Times New Roman"/>
          <w:bCs/>
          <w:kern w:val="0"/>
          <w:sz w:val="32"/>
          <w:szCs w:val="32"/>
          <w:lang w:val="en-US" w:eastAsia="zh-CN"/>
        </w:rPr>
      </w:pPr>
      <w:r>
        <w:rPr>
          <w:rFonts w:hint="eastAsia" w:ascii="方正仿宋_GBK" w:hAnsi="仿宋" w:eastAsia="方正仿宋_GBK" w:cs="Times New Roman"/>
          <w:bCs/>
          <w:kern w:val="0"/>
          <w:sz w:val="32"/>
          <w:szCs w:val="32"/>
          <w:lang w:val="en-US" w:eastAsia="zh-CN"/>
        </w:rPr>
        <w:t>运行管理</w:t>
      </w:r>
    </w:p>
    <w:p>
      <w:pPr>
        <w:numPr>
          <w:ilvl w:val="0"/>
          <w:numId w:val="0"/>
        </w:numPr>
        <w:ind w:firstLine="640" w:firstLineChars="200"/>
        <w:rPr>
          <w:rFonts w:hint="eastAsia" w:ascii="仿宋" w:hAnsi="仿宋" w:eastAsia="仿宋" w:cs="微软雅黑"/>
          <w:color w:val="000000"/>
          <w:kern w:val="0"/>
          <w:sz w:val="32"/>
          <w:szCs w:val="32"/>
          <w:lang w:eastAsia="zh-CN"/>
        </w:rPr>
      </w:pPr>
      <w:r>
        <w:rPr>
          <w:rFonts w:hint="eastAsia" w:ascii="仿宋" w:hAnsi="仿宋" w:eastAsia="仿宋" w:cs="微软雅黑"/>
          <w:color w:val="000000"/>
          <w:kern w:val="0"/>
          <w:sz w:val="32"/>
          <w:szCs w:val="32"/>
          <w:lang w:val="en-US" w:eastAsia="zh-CN"/>
        </w:rPr>
        <w:t>1.</w:t>
      </w:r>
      <w:r>
        <w:rPr>
          <w:rFonts w:hint="eastAsia" w:ascii="仿宋" w:hAnsi="仿宋" w:eastAsia="仿宋" w:cs="微软雅黑"/>
          <w:color w:val="000000"/>
          <w:kern w:val="0"/>
          <w:sz w:val="32"/>
          <w:szCs w:val="32"/>
        </w:rPr>
        <w:t>实行车牌自动识别、停车诱导系统和车场分区标识、</w:t>
      </w:r>
      <w:r>
        <w:rPr>
          <w:rFonts w:hint="eastAsia" w:ascii="仿宋" w:hAnsi="仿宋" w:eastAsia="仿宋" w:cs="微软雅黑"/>
          <w:color w:val="000000"/>
          <w:kern w:val="0"/>
          <w:sz w:val="32"/>
          <w:szCs w:val="32"/>
          <w:lang w:val="en-US" w:eastAsia="zh-CN"/>
        </w:rPr>
        <w:t>返</w:t>
      </w:r>
      <w:r>
        <w:rPr>
          <w:rFonts w:hint="eastAsia" w:ascii="仿宋" w:hAnsi="仿宋" w:eastAsia="仿宋" w:cs="微软雅黑"/>
          <w:color w:val="000000"/>
          <w:kern w:val="0"/>
          <w:sz w:val="32"/>
          <w:szCs w:val="32"/>
        </w:rPr>
        <w:t>向寻车系统等智慧停车</w:t>
      </w:r>
      <w:r>
        <w:rPr>
          <w:rFonts w:hint="eastAsia" w:ascii="仿宋" w:hAnsi="仿宋" w:eastAsia="仿宋" w:cs="微软雅黑"/>
          <w:color w:val="000000"/>
          <w:kern w:val="0"/>
          <w:sz w:val="32"/>
          <w:szCs w:val="32"/>
          <w:lang w:val="en-US" w:eastAsia="zh-CN"/>
        </w:rPr>
        <w:t>引导</w:t>
      </w:r>
      <w:r>
        <w:rPr>
          <w:rFonts w:hint="eastAsia" w:ascii="仿宋" w:hAnsi="仿宋" w:eastAsia="仿宋" w:cs="微软雅黑"/>
          <w:color w:val="000000"/>
          <w:kern w:val="0"/>
          <w:sz w:val="32"/>
          <w:szCs w:val="32"/>
          <w:lang w:eastAsia="zh-CN"/>
        </w:rPr>
        <w:t>。</w:t>
      </w:r>
    </w:p>
    <w:p>
      <w:pPr>
        <w:numPr>
          <w:ilvl w:val="0"/>
          <w:numId w:val="0"/>
        </w:numPr>
        <w:ind w:firstLine="640" w:firstLineChars="200"/>
        <w:rPr>
          <w:rFonts w:hint="eastAsia" w:ascii="仿宋" w:hAnsi="仿宋" w:eastAsia="仿宋" w:cs="微软雅黑"/>
          <w:color w:val="000000"/>
          <w:kern w:val="0"/>
          <w:sz w:val="32"/>
          <w:szCs w:val="32"/>
        </w:rPr>
      </w:pPr>
      <w:r>
        <w:rPr>
          <w:rFonts w:hint="eastAsia" w:ascii="仿宋" w:hAnsi="仿宋" w:eastAsia="仿宋" w:cs="微软雅黑"/>
          <w:color w:val="000000"/>
          <w:kern w:val="0"/>
          <w:sz w:val="32"/>
          <w:szCs w:val="32"/>
          <w:lang w:val="en-US" w:eastAsia="zh-CN"/>
        </w:rPr>
        <w:t>2</w:t>
      </w:r>
      <w:r>
        <w:rPr>
          <w:rFonts w:hint="eastAsia" w:ascii="仿宋" w:hAnsi="仿宋" w:eastAsia="仿宋" w:cs="微软雅黑"/>
          <w:color w:val="000000"/>
          <w:kern w:val="0"/>
          <w:sz w:val="32"/>
          <w:szCs w:val="32"/>
          <w:lang w:eastAsia="zh-CN"/>
        </w:rPr>
        <w:t>.</w:t>
      </w:r>
      <w:r>
        <w:rPr>
          <w:rFonts w:hint="eastAsia" w:ascii="仿宋" w:hAnsi="仿宋" w:eastAsia="仿宋" w:cs="微软雅黑"/>
          <w:color w:val="000000"/>
          <w:kern w:val="0"/>
          <w:sz w:val="32"/>
          <w:szCs w:val="32"/>
        </w:rPr>
        <w:t>停车场</w:t>
      </w:r>
      <w:r>
        <w:rPr>
          <w:rFonts w:hint="eastAsia" w:ascii="仿宋" w:hAnsi="仿宋" w:eastAsia="仿宋" w:cs="微软雅黑"/>
          <w:color w:val="000000"/>
          <w:kern w:val="0"/>
          <w:sz w:val="32"/>
          <w:szCs w:val="32"/>
          <w:lang w:val="en-US" w:eastAsia="zh-CN"/>
        </w:rPr>
        <w:t>工作</w:t>
      </w:r>
      <w:r>
        <w:rPr>
          <w:rFonts w:hint="eastAsia" w:ascii="仿宋" w:hAnsi="仿宋" w:eastAsia="仿宋" w:cs="微软雅黑"/>
          <w:color w:val="000000"/>
          <w:kern w:val="0"/>
          <w:sz w:val="32"/>
          <w:szCs w:val="32"/>
        </w:rPr>
        <w:t>人员统一着装，配备对讲机，</w:t>
      </w:r>
      <w:r>
        <w:rPr>
          <w:rFonts w:hint="eastAsia" w:ascii="仿宋" w:hAnsi="仿宋" w:eastAsia="仿宋" w:cs="微软雅黑"/>
          <w:color w:val="000000"/>
          <w:kern w:val="0"/>
          <w:sz w:val="32"/>
          <w:szCs w:val="32"/>
          <w:lang w:val="en-US" w:eastAsia="zh-CN"/>
        </w:rPr>
        <w:t>进行辅助停车服务，定时巡查停车场，维持停车场内交通秩序，保证场内安全，疏导拥堵，处理各类应急、突发事件</w:t>
      </w:r>
      <w:r>
        <w:rPr>
          <w:rFonts w:hint="eastAsia" w:ascii="仿宋" w:hAnsi="仿宋" w:eastAsia="仿宋" w:cs="微软雅黑"/>
          <w:color w:val="000000"/>
          <w:kern w:val="0"/>
          <w:sz w:val="32"/>
          <w:szCs w:val="32"/>
        </w:rPr>
        <w:t>。</w:t>
      </w:r>
    </w:p>
    <w:p>
      <w:pPr>
        <w:numPr>
          <w:ilvl w:val="0"/>
          <w:numId w:val="0"/>
        </w:numPr>
        <w:ind w:firstLine="640" w:firstLineChars="200"/>
        <w:rPr>
          <w:rFonts w:hint="eastAsia" w:ascii="仿宋" w:hAnsi="仿宋" w:eastAsia="仿宋" w:cs="微软雅黑"/>
          <w:color w:val="000000"/>
          <w:kern w:val="0"/>
          <w:sz w:val="32"/>
          <w:szCs w:val="32"/>
        </w:rPr>
      </w:pPr>
      <w:r>
        <w:rPr>
          <w:rFonts w:hint="eastAsia" w:ascii="仿宋" w:hAnsi="仿宋" w:eastAsia="仿宋" w:cs="微软雅黑"/>
          <w:color w:val="000000"/>
          <w:kern w:val="0"/>
          <w:sz w:val="32"/>
          <w:szCs w:val="32"/>
          <w:lang w:val="en-US" w:eastAsia="zh-CN"/>
        </w:rPr>
        <w:t>3</w:t>
      </w:r>
      <w:r>
        <w:rPr>
          <w:rFonts w:hint="eastAsia" w:ascii="仿宋" w:hAnsi="仿宋" w:eastAsia="仿宋" w:cs="微软雅黑"/>
          <w:color w:val="000000"/>
          <w:kern w:val="0"/>
          <w:sz w:val="32"/>
          <w:szCs w:val="32"/>
          <w:lang w:eastAsia="zh-CN"/>
        </w:rPr>
        <w:t>.</w:t>
      </w:r>
      <w:r>
        <w:rPr>
          <w:rFonts w:hint="eastAsia" w:ascii="仿宋" w:hAnsi="仿宋" w:eastAsia="仿宋" w:cs="微软雅黑"/>
          <w:color w:val="000000"/>
          <w:kern w:val="0"/>
          <w:sz w:val="32"/>
          <w:szCs w:val="32"/>
        </w:rPr>
        <w:t>收费实行</w:t>
      </w:r>
      <w:r>
        <w:rPr>
          <w:rFonts w:hint="eastAsia" w:ascii="仿宋" w:hAnsi="仿宋" w:eastAsia="仿宋" w:cs="微软雅黑"/>
          <w:color w:val="000000"/>
          <w:kern w:val="0"/>
          <w:sz w:val="32"/>
          <w:szCs w:val="32"/>
          <w:lang w:val="en-US" w:eastAsia="zh-CN"/>
        </w:rPr>
        <w:t>车主</w:t>
      </w:r>
      <w:r>
        <w:rPr>
          <w:rFonts w:hint="eastAsia" w:ascii="仿宋" w:hAnsi="仿宋" w:eastAsia="仿宋" w:cs="微软雅黑"/>
          <w:color w:val="000000"/>
          <w:kern w:val="0"/>
          <w:sz w:val="32"/>
          <w:szCs w:val="32"/>
        </w:rPr>
        <w:t>微信（或支付宝）自助</w:t>
      </w:r>
      <w:r>
        <w:rPr>
          <w:rFonts w:hint="eastAsia" w:ascii="仿宋" w:hAnsi="仿宋" w:eastAsia="仿宋" w:cs="微软雅黑"/>
          <w:color w:val="000000"/>
          <w:kern w:val="0"/>
          <w:sz w:val="32"/>
          <w:szCs w:val="32"/>
          <w:lang w:val="en-US" w:eastAsia="zh-CN"/>
        </w:rPr>
        <w:t>扫码</w:t>
      </w:r>
      <w:r>
        <w:rPr>
          <w:rFonts w:hint="eastAsia" w:ascii="仿宋" w:hAnsi="仿宋" w:eastAsia="仿宋" w:cs="微软雅黑"/>
          <w:color w:val="000000"/>
          <w:kern w:val="0"/>
          <w:sz w:val="32"/>
          <w:szCs w:val="32"/>
        </w:rPr>
        <w:t>缴费，停车费直接进入</w:t>
      </w:r>
      <w:r>
        <w:rPr>
          <w:rFonts w:hint="eastAsia" w:ascii="仿宋" w:hAnsi="仿宋" w:eastAsia="仿宋" w:cs="微软雅黑"/>
          <w:color w:val="000000"/>
          <w:kern w:val="0"/>
          <w:sz w:val="32"/>
          <w:szCs w:val="32"/>
          <w:lang w:val="en-US" w:eastAsia="zh-CN"/>
        </w:rPr>
        <w:t>采购方</w:t>
      </w:r>
      <w:r>
        <w:rPr>
          <w:rFonts w:hint="eastAsia" w:ascii="仿宋" w:hAnsi="仿宋" w:eastAsia="仿宋" w:cs="微软雅黑"/>
          <w:color w:val="000000"/>
          <w:kern w:val="0"/>
          <w:sz w:val="32"/>
          <w:szCs w:val="32"/>
        </w:rPr>
        <w:t>账户</w:t>
      </w:r>
      <w:r>
        <w:rPr>
          <w:rFonts w:hint="eastAsia" w:ascii="仿宋" w:hAnsi="仿宋" w:eastAsia="仿宋" w:cs="微软雅黑"/>
          <w:color w:val="000000"/>
          <w:kern w:val="0"/>
          <w:sz w:val="32"/>
          <w:szCs w:val="32"/>
          <w:lang w:eastAsia="zh-CN"/>
        </w:rPr>
        <w:t>，</w:t>
      </w:r>
      <w:r>
        <w:rPr>
          <w:rFonts w:hint="eastAsia" w:ascii="仿宋" w:hAnsi="仿宋" w:eastAsia="仿宋" w:cs="微软雅黑"/>
          <w:color w:val="000000"/>
          <w:kern w:val="0"/>
          <w:sz w:val="32"/>
          <w:szCs w:val="32"/>
          <w:lang w:val="en-US" w:eastAsia="zh-CN"/>
        </w:rPr>
        <w:t>15分钟内免费出场</w:t>
      </w:r>
      <w:r>
        <w:rPr>
          <w:rFonts w:hint="eastAsia" w:ascii="仿宋" w:hAnsi="仿宋" w:eastAsia="仿宋" w:cs="微软雅黑"/>
          <w:color w:val="000000"/>
          <w:kern w:val="0"/>
          <w:sz w:val="32"/>
          <w:szCs w:val="32"/>
        </w:rPr>
        <w:t>。</w:t>
      </w:r>
    </w:p>
    <w:p>
      <w:pPr>
        <w:numPr>
          <w:ilvl w:val="0"/>
          <w:numId w:val="0"/>
        </w:numPr>
        <w:ind w:leftChars="150" w:firstLine="320" w:firstLineChars="100"/>
        <w:rPr>
          <w:rFonts w:hint="eastAsia" w:ascii="方正仿宋_GBK" w:hAnsi="仿宋" w:eastAsia="仿宋" w:cs="Times New Roman"/>
          <w:bCs/>
          <w:kern w:val="0"/>
          <w:sz w:val="32"/>
          <w:szCs w:val="32"/>
          <w:lang w:val="en-US" w:eastAsia="zh-CN"/>
        </w:rPr>
      </w:pPr>
      <w:r>
        <w:rPr>
          <w:rFonts w:hint="eastAsia" w:ascii="仿宋" w:hAnsi="仿宋" w:eastAsia="仿宋" w:cs="微软雅黑"/>
          <w:color w:val="000000"/>
          <w:kern w:val="0"/>
          <w:sz w:val="32"/>
          <w:szCs w:val="32"/>
          <w:lang w:val="en-US" w:eastAsia="zh-CN"/>
        </w:rPr>
        <w:t>4</w:t>
      </w:r>
      <w:r>
        <w:rPr>
          <w:rFonts w:hint="eastAsia" w:ascii="仿宋" w:hAnsi="仿宋" w:eastAsia="仿宋" w:cs="微软雅黑"/>
          <w:color w:val="000000"/>
          <w:kern w:val="0"/>
          <w:sz w:val="32"/>
          <w:szCs w:val="32"/>
          <w:lang w:eastAsia="zh-CN"/>
        </w:rPr>
        <w:t>.</w:t>
      </w:r>
      <w:r>
        <w:rPr>
          <w:rFonts w:hint="eastAsia" w:ascii="仿宋" w:hAnsi="仿宋" w:eastAsia="仿宋" w:cs="微软雅黑"/>
          <w:color w:val="000000"/>
          <w:kern w:val="0"/>
          <w:sz w:val="32"/>
          <w:szCs w:val="32"/>
        </w:rPr>
        <w:t>购买停车场</w:t>
      </w:r>
      <w:r>
        <w:rPr>
          <w:rFonts w:hint="eastAsia" w:ascii="仿宋" w:hAnsi="仿宋" w:eastAsia="仿宋" w:cs="微软雅黑"/>
          <w:color w:val="000000"/>
          <w:kern w:val="0"/>
          <w:sz w:val="32"/>
          <w:szCs w:val="32"/>
          <w:lang w:val="en-US" w:eastAsia="zh-CN"/>
        </w:rPr>
        <w:t>责任</w:t>
      </w:r>
      <w:r>
        <w:rPr>
          <w:rFonts w:hint="eastAsia" w:ascii="仿宋" w:hAnsi="仿宋" w:eastAsia="仿宋" w:cs="微软雅黑"/>
          <w:color w:val="000000"/>
          <w:kern w:val="0"/>
          <w:sz w:val="32"/>
          <w:szCs w:val="32"/>
        </w:rPr>
        <w:t>保险</w:t>
      </w:r>
      <w:r>
        <w:rPr>
          <w:rFonts w:hint="eastAsia" w:ascii="仿宋" w:hAnsi="仿宋" w:eastAsia="仿宋" w:cs="微软雅黑"/>
          <w:color w:val="000000"/>
          <w:kern w:val="0"/>
          <w:sz w:val="32"/>
          <w:szCs w:val="32"/>
          <w:lang w:eastAsia="zh-CN"/>
        </w:rPr>
        <w:t>，</w:t>
      </w:r>
      <w:r>
        <w:rPr>
          <w:rFonts w:hint="eastAsia" w:ascii="仿宋" w:hAnsi="仿宋" w:eastAsia="仿宋" w:cs="微软雅黑"/>
          <w:color w:val="000000"/>
          <w:kern w:val="0"/>
          <w:sz w:val="32"/>
          <w:szCs w:val="32"/>
          <w:lang w:val="en-US" w:eastAsia="zh-CN"/>
        </w:rPr>
        <w:t>分散停车场内风险</w:t>
      </w:r>
      <w:r>
        <w:rPr>
          <w:rFonts w:hint="eastAsia" w:ascii="仿宋" w:hAnsi="仿宋" w:eastAsia="仿宋" w:cs="微软雅黑"/>
          <w:color w:val="000000"/>
          <w:kern w:val="0"/>
          <w:sz w:val="32"/>
          <w:szCs w:val="32"/>
          <w:lang w:eastAsia="zh-CN"/>
        </w:rPr>
        <w:t>。</w:t>
      </w:r>
    </w:p>
    <w:p>
      <w:pPr>
        <w:ind w:firstLine="482" w:firstLineChars="150"/>
        <w:rPr>
          <w:rFonts w:hint="eastAsia" w:ascii="方正黑体_GBK" w:hAnsi="方正黑体_GBK" w:eastAsia="方正黑体_GBK" w:cs="方正黑体_GBK"/>
          <w:b/>
          <w:bCs w:val="0"/>
          <w:kern w:val="0"/>
          <w:sz w:val="32"/>
          <w:szCs w:val="32"/>
        </w:rPr>
      </w:pPr>
      <w:r>
        <w:rPr>
          <w:rFonts w:hint="eastAsia" w:ascii="方正黑体_GBK" w:hAnsi="方正黑体_GBK" w:eastAsia="方正黑体_GBK" w:cs="方正黑体_GBK"/>
          <w:b/>
          <w:bCs w:val="0"/>
          <w:kern w:val="0"/>
          <w:sz w:val="32"/>
          <w:szCs w:val="32"/>
        </w:rPr>
        <w:t>三、服务项目要求</w:t>
      </w:r>
    </w:p>
    <w:p>
      <w:pPr>
        <w:ind w:firstLine="480" w:firstLineChars="150"/>
        <w:rPr>
          <w:rFonts w:hint="eastAsia" w:ascii="仿宋" w:hAnsi="仿宋" w:eastAsia="仿宋" w:cs="微软雅黑"/>
          <w:color w:val="000000"/>
          <w:kern w:val="0"/>
          <w:sz w:val="32"/>
          <w:szCs w:val="32"/>
          <w:lang w:val="en-US" w:eastAsia="zh-CN"/>
        </w:rPr>
      </w:pPr>
      <w:r>
        <w:rPr>
          <w:rFonts w:hint="eastAsia" w:ascii="方正仿宋_GBK" w:hAnsi="仿宋" w:eastAsia="方正仿宋_GBK" w:cs="Times New Roman"/>
          <w:bCs/>
          <w:kern w:val="0"/>
          <w:sz w:val="32"/>
          <w:szCs w:val="32"/>
          <w:lang w:val="en-US" w:eastAsia="zh-CN"/>
        </w:rPr>
        <w:t xml:space="preserve"> </w:t>
      </w:r>
      <w:r>
        <w:rPr>
          <w:rFonts w:hint="eastAsia" w:ascii="方正仿宋_GBK" w:hAnsi="仿宋" w:eastAsia="方正仿宋_GBK" w:cs="Times New Roman"/>
          <w:bCs/>
          <w:kern w:val="0"/>
          <w:sz w:val="32"/>
          <w:szCs w:val="32"/>
          <w:lang w:eastAsia="zh-CN"/>
        </w:rPr>
        <w:t>（一）</w:t>
      </w:r>
      <w:r>
        <w:rPr>
          <w:rFonts w:hint="eastAsia" w:ascii="仿宋" w:hAnsi="仿宋" w:eastAsia="仿宋" w:cs="微软雅黑"/>
          <w:color w:val="000000"/>
          <w:kern w:val="0"/>
          <w:sz w:val="32"/>
          <w:szCs w:val="32"/>
          <w:lang w:val="en-US" w:eastAsia="zh-CN"/>
        </w:rPr>
        <w:t>停车场岗位设置</w:t>
      </w:r>
    </w:p>
    <w:tbl>
      <w:tblPr>
        <w:tblStyle w:val="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600"/>
        <w:gridCol w:w="891"/>
        <w:gridCol w:w="1425"/>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3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区域</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岗位</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岗位数</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工作时长</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2" w:type="dxa"/>
            <w:vMerge w:val="restart"/>
            <w:noWrap w:val="0"/>
            <w:vAlign w:val="center"/>
          </w:tcPr>
          <w:p>
            <w:pPr>
              <w:spacing w:line="240" w:lineRule="auto"/>
              <w:jc w:val="center"/>
              <w:rPr>
                <w:rFonts w:hint="default" w:ascii="方正仿宋_GBK" w:hAnsi="方正仿宋_GBK" w:eastAsia="方正仿宋_GBK" w:cs="方正仿宋_GBK"/>
                <w:sz w:val="28"/>
                <w:szCs w:val="21"/>
                <w:lang w:val="en-US" w:eastAsia="zh-CN"/>
              </w:rPr>
            </w:pPr>
            <w:r>
              <w:rPr>
                <w:rFonts w:hint="eastAsia" w:ascii="方正仿宋_GBK" w:hAnsi="方正仿宋_GBK" w:eastAsia="方正仿宋_GBK" w:cs="方正仿宋_GBK"/>
                <w:sz w:val="28"/>
                <w:szCs w:val="21"/>
                <w:lang w:val="en-US" w:eastAsia="zh-CN"/>
              </w:rPr>
              <w:t>庆云院区</w:t>
            </w:r>
          </w:p>
        </w:tc>
        <w:tc>
          <w:tcPr>
            <w:tcW w:w="2600"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路面入口管理</w:t>
            </w:r>
          </w:p>
        </w:tc>
        <w:tc>
          <w:tcPr>
            <w:tcW w:w="891"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1</w:t>
            </w:r>
          </w:p>
        </w:tc>
        <w:tc>
          <w:tcPr>
            <w:tcW w:w="1425"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lang w:val="en-US" w:eastAsia="zh-CN"/>
              </w:rPr>
              <w:t>16</w:t>
            </w:r>
            <w:r>
              <w:rPr>
                <w:rFonts w:hint="eastAsia" w:ascii="方正仿宋_GBK" w:hAnsi="方正仿宋_GBK" w:eastAsia="方正仿宋_GBK" w:cs="方正仿宋_GBK"/>
                <w:sz w:val="28"/>
                <w:szCs w:val="21"/>
              </w:rPr>
              <w:t>小时</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0"/>
                <w:lang w:val="en-US" w:eastAsia="zh-CN"/>
              </w:rPr>
            </w:pPr>
            <w:r>
              <w:rPr>
                <w:rFonts w:hint="eastAsia" w:ascii="方正仿宋_GBK" w:hAnsi="方正仿宋_GBK" w:eastAsia="方正仿宋_GBK" w:cs="方正仿宋_GBK"/>
                <w:sz w:val="22"/>
                <w:szCs w:val="22"/>
                <w:vertAlign w:val="baseline"/>
                <w:lang w:val="en-US" w:eastAsia="zh-CN"/>
              </w:rPr>
              <w:t>年龄4</w:t>
            </w:r>
            <w:r>
              <w:rPr>
                <w:rFonts w:hint="default" w:ascii="方正仿宋_GBK" w:hAnsi="方正仿宋_GBK" w:eastAsia="方正仿宋_GBK" w:cs="方正仿宋_GBK"/>
                <w:sz w:val="22"/>
                <w:szCs w:val="22"/>
                <w:vertAlign w:val="baseline"/>
                <w:lang w:val="en-US" w:eastAsia="zh-CN"/>
              </w:rPr>
              <w:t>5</w:t>
            </w:r>
            <w:r>
              <w:rPr>
                <w:rFonts w:hint="eastAsia" w:ascii="方正仿宋_GBK" w:hAnsi="方正仿宋_GBK" w:eastAsia="方正仿宋_GBK" w:cs="方正仿宋_GBK"/>
                <w:sz w:val="22"/>
                <w:szCs w:val="22"/>
                <w:vertAlign w:val="baseline"/>
                <w:lang w:val="en-US" w:eastAsia="zh-CN"/>
              </w:rPr>
              <w:t>岁以下，身高170cm以上，男性，初中及以上文化程度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2" w:type="dxa"/>
            <w:vMerge w:val="continue"/>
            <w:noWrap w:val="0"/>
            <w:vAlign w:val="center"/>
          </w:tcPr>
          <w:p>
            <w:pPr>
              <w:spacing w:line="240" w:lineRule="auto"/>
              <w:jc w:val="center"/>
              <w:rPr>
                <w:rFonts w:ascii="方正仿宋_GBK" w:hAnsi="方正仿宋_GBK" w:eastAsia="方正仿宋_GBK" w:cs="方正仿宋_GBK"/>
                <w:sz w:val="28"/>
                <w:szCs w:val="21"/>
              </w:rPr>
            </w:pPr>
          </w:p>
        </w:tc>
        <w:tc>
          <w:tcPr>
            <w:tcW w:w="2600"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车场出口管理</w:t>
            </w:r>
          </w:p>
        </w:tc>
        <w:tc>
          <w:tcPr>
            <w:tcW w:w="891"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1</w:t>
            </w:r>
          </w:p>
        </w:tc>
        <w:tc>
          <w:tcPr>
            <w:tcW w:w="1425"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24小时</w:t>
            </w:r>
          </w:p>
        </w:tc>
        <w:tc>
          <w:tcPr>
            <w:tcW w:w="38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4"/>
                <w:vertAlign w:val="baseline"/>
                <w:lang w:val="en-US" w:eastAsia="zh-CN"/>
              </w:rPr>
              <w:t>年龄</w:t>
            </w:r>
            <w:r>
              <w:rPr>
                <w:rFonts w:hint="default" w:ascii="方正仿宋_GBK" w:hAnsi="方正仿宋_GBK" w:eastAsia="方正仿宋_GBK" w:cs="方正仿宋_GBK"/>
                <w:sz w:val="24"/>
                <w:szCs w:val="24"/>
                <w:vertAlign w:val="baseline"/>
                <w:lang w:val="en-US" w:eastAsia="zh-CN"/>
              </w:rPr>
              <w:t>50</w:t>
            </w:r>
            <w:r>
              <w:rPr>
                <w:rFonts w:hint="eastAsia" w:ascii="方正仿宋_GBK" w:hAnsi="方正仿宋_GBK" w:eastAsia="方正仿宋_GBK" w:cs="方正仿宋_GBK"/>
                <w:sz w:val="24"/>
                <w:szCs w:val="24"/>
                <w:vertAlign w:val="baseline"/>
                <w:lang w:val="en-US" w:eastAsia="zh-CN"/>
              </w:rPr>
              <w:t>岁以下，身高165cm以上，男性，初中及以上文化程度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2" w:type="dxa"/>
            <w:vMerge w:val="continue"/>
            <w:noWrap w:val="0"/>
            <w:vAlign w:val="center"/>
          </w:tcPr>
          <w:p>
            <w:pPr>
              <w:spacing w:line="240" w:lineRule="auto"/>
              <w:jc w:val="center"/>
              <w:rPr>
                <w:rFonts w:ascii="方正仿宋_GBK" w:hAnsi="方正仿宋_GBK" w:eastAsia="方正仿宋_GBK" w:cs="方正仿宋_GBK"/>
                <w:sz w:val="28"/>
                <w:szCs w:val="21"/>
              </w:rPr>
            </w:pPr>
          </w:p>
        </w:tc>
        <w:tc>
          <w:tcPr>
            <w:tcW w:w="2600"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负1-</w:t>
            </w:r>
            <w:r>
              <w:rPr>
                <w:rFonts w:hint="eastAsia" w:ascii="方正仿宋_GBK" w:hAnsi="方正仿宋_GBK" w:eastAsia="方正仿宋_GBK" w:cs="方正仿宋_GBK"/>
                <w:sz w:val="28"/>
                <w:szCs w:val="21"/>
                <w:lang w:val="en-US" w:eastAsia="zh-CN"/>
              </w:rPr>
              <w:t>2</w:t>
            </w:r>
            <w:r>
              <w:rPr>
                <w:rFonts w:hint="eastAsia" w:ascii="方正仿宋_GBK" w:hAnsi="方正仿宋_GBK" w:eastAsia="方正仿宋_GBK" w:cs="方正仿宋_GBK"/>
                <w:sz w:val="28"/>
                <w:szCs w:val="21"/>
              </w:rPr>
              <w:t>楼车场管理</w:t>
            </w:r>
          </w:p>
        </w:tc>
        <w:tc>
          <w:tcPr>
            <w:tcW w:w="891"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1</w:t>
            </w:r>
          </w:p>
        </w:tc>
        <w:tc>
          <w:tcPr>
            <w:tcW w:w="1425" w:type="dxa"/>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24小时</w:t>
            </w:r>
          </w:p>
        </w:tc>
        <w:tc>
          <w:tcPr>
            <w:tcW w:w="3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2" w:type="dxa"/>
            <w:vMerge w:val="restart"/>
            <w:noWrap w:val="0"/>
            <w:vAlign w:val="center"/>
          </w:tcPr>
          <w:p>
            <w:pPr>
              <w:spacing w:line="240" w:lineRule="auto"/>
              <w:jc w:val="center"/>
              <w:rPr>
                <w:rFonts w:ascii="方正仿宋_GBK" w:hAnsi="方正仿宋_GBK" w:eastAsia="方正仿宋_GBK" w:cs="方正仿宋_GBK"/>
                <w:sz w:val="28"/>
                <w:szCs w:val="21"/>
              </w:rPr>
            </w:pPr>
            <w:r>
              <w:rPr>
                <w:rFonts w:hint="eastAsia" w:ascii="方正仿宋_GBK" w:hAnsi="方正仿宋_GBK" w:eastAsia="方正仿宋_GBK" w:cs="方正仿宋_GBK"/>
                <w:sz w:val="28"/>
                <w:szCs w:val="21"/>
                <w:lang w:val="en-US" w:eastAsia="zh-CN"/>
              </w:rPr>
              <w:t>龙潭院区</w:t>
            </w:r>
          </w:p>
        </w:tc>
        <w:tc>
          <w:tcPr>
            <w:tcW w:w="2600"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路面入口管理</w:t>
            </w:r>
          </w:p>
        </w:tc>
        <w:tc>
          <w:tcPr>
            <w:tcW w:w="891"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1</w:t>
            </w:r>
          </w:p>
        </w:tc>
        <w:tc>
          <w:tcPr>
            <w:tcW w:w="1425"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lang w:val="en-US" w:eastAsia="zh-CN"/>
              </w:rPr>
              <w:t>16</w:t>
            </w:r>
            <w:r>
              <w:rPr>
                <w:rFonts w:hint="eastAsia" w:ascii="方正仿宋_GBK" w:hAnsi="方正仿宋_GBK" w:eastAsia="方正仿宋_GBK" w:cs="方正仿宋_GBK"/>
                <w:sz w:val="28"/>
                <w:szCs w:val="21"/>
              </w:rPr>
              <w:t>小时</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0"/>
                <w:lang w:val="en-US" w:eastAsia="zh-CN"/>
              </w:rPr>
            </w:pPr>
            <w:r>
              <w:rPr>
                <w:rFonts w:hint="eastAsia" w:ascii="方正仿宋_GBK" w:hAnsi="方正仿宋_GBK" w:eastAsia="方正仿宋_GBK" w:cs="方正仿宋_GBK"/>
                <w:sz w:val="22"/>
                <w:szCs w:val="22"/>
                <w:vertAlign w:val="baseline"/>
                <w:lang w:val="en-US" w:eastAsia="zh-CN"/>
              </w:rPr>
              <w:t>年龄4</w:t>
            </w:r>
            <w:r>
              <w:rPr>
                <w:rFonts w:hint="default" w:ascii="方正仿宋_GBK" w:hAnsi="方正仿宋_GBK" w:eastAsia="方正仿宋_GBK" w:cs="方正仿宋_GBK"/>
                <w:sz w:val="22"/>
                <w:szCs w:val="22"/>
                <w:vertAlign w:val="baseline"/>
                <w:lang w:val="en-US" w:eastAsia="zh-CN"/>
              </w:rPr>
              <w:t>5</w:t>
            </w:r>
            <w:r>
              <w:rPr>
                <w:rFonts w:hint="eastAsia" w:ascii="方正仿宋_GBK" w:hAnsi="方正仿宋_GBK" w:eastAsia="方正仿宋_GBK" w:cs="方正仿宋_GBK"/>
                <w:sz w:val="22"/>
                <w:szCs w:val="22"/>
                <w:vertAlign w:val="baseline"/>
                <w:lang w:val="en-US" w:eastAsia="zh-CN"/>
              </w:rPr>
              <w:t>岁以下，身高170cm以上，男性，初中及以上文化程度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2" w:type="dxa"/>
            <w:vMerge w:val="continue"/>
            <w:noWrap w:val="0"/>
            <w:vAlign w:val="center"/>
          </w:tcPr>
          <w:p>
            <w:pPr>
              <w:spacing w:line="240" w:lineRule="auto"/>
              <w:jc w:val="center"/>
              <w:rPr>
                <w:rFonts w:ascii="方正仿宋_GBK" w:hAnsi="方正仿宋_GBK" w:eastAsia="方正仿宋_GBK" w:cs="方正仿宋_GBK"/>
                <w:sz w:val="28"/>
                <w:szCs w:val="21"/>
              </w:rPr>
            </w:pPr>
          </w:p>
        </w:tc>
        <w:tc>
          <w:tcPr>
            <w:tcW w:w="2600"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车场出口管理</w:t>
            </w:r>
          </w:p>
        </w:tc>
        <w:tc>
          <w:tcPr>
            <w:tcW w:w="891"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1</w:t>
            </w:r>
          </w:p>
        </w:tc>
        <w:tc>
          <w:tcPr>
            <w:tcW w:w="1425"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24小时</w:t>
            </w:r>
          </w:p>
        </w:tc>
        <w:tc>
          <w:tcPr>
            <w:tcW w:w="38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4"/>
                <w:vertAlign w:val="baseline"/>
                <w:lang w:val="en-US" w:eastAsia="zh-CN"/>
              </w:rPr>
              <w:t>年龄</w:t>
            </w:r>
            <w:r>
              <w:rPr>
                <w:rFonts w:hint="default" w:ascii="方正仿宋_GBK" w:hAnsi="方正仿宋_GBK" w:eastAsia="方正仿宋_GBK" w:cs="方正仿宋_GBK"/>
                <w:sz w:val="24"/>
                <w:szCs w:val="24"/>
                <w:vertAlign w:val="baseline"/>
                <w:lang w:val="en-US" w:eastAsia="zh-CN"/>
              </w:rPr>
              <w:t>50</w:t>
            </w:r>
            <w:r>
              <w:rPr>
                <w:rFonts w:hint="eastAsia" w:ascii="方正仿宋_GBK" w:hAnsi="方正仿宋_GBK" w:eastAsia="方正仿宋_GBK" w:cs="方正仿宋_GBK"/>
                <w:sz w:val="24"/>
                <w:szCs w:val="24"/>
                <w:vertAlign w:val="baseline"/>
                <w:lang w:val="en-US" w:eastAsia="zh-CN"/>
              </w:rPr>
              <w:t>岁以下，身高165cm以上，男性，初中及以上文化程度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2" w:type="dxa"/>
            <w:vMerge w:val="continue"/>
            <w:noWrap w:val="0"/>
            <w:vAlign w:val="center"/>
          </w:tcPr>
          <w:p>
            <w:pPr>
              <w:spacing w:line="240" w:lineRule="auto"/>
              <w:jc w:val="center"/>
              <w:rPr>
                <w:rFonts w:ascii="方正仿宋_GBK" w:hAnsi="方正仿宋_GBK" w:eastAsia="方正仿宋_GBK" w:cs="方正仿宋_GBK"/>
                <w:sz w:val="28"/>
                <w:szCs w:val="21"/>
              </w:rPr>
            </w:pPr>
          </w:p>
        </w:tc>
        <w:tc>
          <w:tcPr>
            <w:tcW w:w="2600"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负1楼车场管理</w:t>
            </w:r>
          </w:p>
        </w:tc>
        <w:tc>
          <w:tcPr>
            <w:tcW w:w="891" w:type="dxa"/>
            <w:noWrap w:val="0"/>
            <w:vAlign w:val="center"/>
          </w:tcPr>
          <w:p>
            <w:pPr>
              <w:spacing w:line="240" w:lineRule="auto"/>
              <w:jc w:val="center"/>
              <w:rPr>
                <w:rFonts w:hint="default" w:ascii="方正仿宋_GBK" w:hAnsi="方正仿宋_GBK" w:eastAsia="方正仿宋_GBK" w:cs="方正仿宋_GBK"/>
                <w:sz w:val="28"/>
                <w:szCs w:val="21"/>
                <w:lang w:val="en-US" w:eastAsia="zh-CN"/>
              </w:rPr>
            </w:pPr>
            <w:r>
              <w:rPr>
                <w:rFonts w:hint="eastAsia" w:ascii="方正仿宋_GBK" w:hAnsi="方正仿宋_GBK" w:eastAsia="方正仿宋_GBK" w:cs="方正仿宋_GBK"/>
                <w:sz w:val="28"/>
                <w:szCs w:val="21"/>
              </w:rPr>
              <w:t>1</w:t>
            </w:r>
          </w:p>
        </w:tc>
        <w:tc>
          <w:tcPr>
            <w:tcW w:w="1425"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24小时</w:t>
            </w:r>
          </w:p>
        </w:tc>
        <w:tc>
          <w:tcPr>
            <w:tcW w:w="3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2" w:type="dxa"/>
            <w:vMerge w:val="continue"/>
            <w:noWrap w:val="0"/>
            <w:vAlign w:val="center"/>
          </w:tcPr>
          <w:p>
            <w:pPr>
              <w:spacing w:line="240" w:lineRule="auto"/>
              <w:jc w:val="center"/>
              <w:rPr>
                <w:rFonts w:ascii="方正仿宋_GBK" w:hAnsi="方正仿宋_GBK" w:eastAsia="方正仿宋_GBK" w:cs="方正仿宋_GBK"/>
                <w:sz w:val="28"/>
                <w:szCs w:val="21"/>
              </w:rPr>
            </w:pPr>
          </w:p>
        </w:tc>
        <w:tc>
          <w:tcPr>
            <w:tcW w:w="2600" w:type="dxa"/>
            <w:noWrap w:val="0"/>
            <w:vAlign w:val="center"/>
          </w:tcPr>
          <w:p>
            <w:pPr>
              <w:spacing w:line="240" w:lineRule="auto"/>
              <w:jc w:val="center"/>
              <w:rPr>
                <w:rFonts w:hint="eastAsia" w:ascii="方正仿宋_GBK" w:hAnsi="方正仿宋_GBK" w:eastAsia="方正仿宋_GBK" w:cs="方正仿宋_GBK"/>
                <w:sz w:val="28"/>
                <w:szCs w:val="21"/>
              </w:rPr>
            </w:pPr>
            <w:r>
              <w:rPr>
                <w:rFonts w:hint="eastAsia" w:ascii="方正仿宋_GBK" w:hAnsi="方正仿宋_GBK" w:eastAsia="方正仿宋_GBK" w:cs="方正仿宋_GBK"/>
                <w:sz w:val="28"/>
                <w:szCs w:val="21"/>
              </w:rPr>
              <w:t>负</w:t>
            </w:r>
            <w:r>
              <w:rPr>
                <w:rFonts w:hint="eastAsia" w:ascii="方正仿宋_GBK" w:hAnsi="方正仿宋_GBK" w:eastAsia="方正仿宋_GBK" w:cs="方正仿宋_GBK"/>
                <w:sz w:val="28"/>
                <w:szCs w:val="21"/>
                <w:lang w:val="en-US" w:eastAsia="zh-CN"/>
              </w:rPr>
              <w:t>2-3</w:t>
            </w:r>
            <w:r>
              <w:rPr>
                <w:rFonts w:hint="eastAsia" w:ascii="方正仿宋_GBK" w:hAnsi="方正仿宋_GBK" w:eastAsia="方正仿宋_GBK" w:cs="方正仿宋_GBK"/>
                <w:sz w:val="28"/>
                <w:szCs w:val="21"/>
              </w:rPr>
              <w:t>楼车场管理</w:t>
            </w:r>
          </w:p>
        </w:tc>
        <w:tc>
          <w:tcPr>
            <w:tcW w:w="891" w:type="dxa"/>
            <w:noWrap w:val="0"/>
            <w:vAlign w:val="center"/>
          </w:tcPr>
          <w:p>
            <w:pPr>
              <w:spacing w:line="240" w:lineRule="auto"/>
              <w:jc w:val="center"/>
              <w:rPr>
                <w:rFonts w:hint="eastAsia" w:ascii="方正仿宋_GBK" w:hAnsi="方正仿宋_GBK" w:eastAsia="方正仿宋_GBK" w:cs="方正仿宋_GBK"/>
                <w:sz w:val="28"/>
                <w:szCs w:val="21"/>
                <w:lang w:val="en-US" w:eastAsia="zh-CN"/>
              </w:rPr>
            </w:pPr>
            <w:r>
              <w:rPr>
                <w:rFonts w:hint="eastAsia" w:ascii="方正仿宋_GBK" w:hAnsi="方正仿宋_GBK" w:eastAsia="方正仿宋_GBK" w:cs="方正仿宋_GBK"/>
                <w:sz w:val="28"/>
                <w:szCs w:val="21"/>
                <w:lang w:val="en-US" w:eastAsia="zh-CN"/>
              </w:rPr>
              <w:t>1</w:t>
            </w:r>
          </w:p>
        </w:tc>
        <w:tc>
          <w:tcPr>
            <w:tcW w:w="1425" w:type="dxa"/>
            <w:noWrap w:val="0"/>
            <w:vAlign w:val="center"/>
          </w:tcPr>
          <w:p>
            <w:pPr>
              <w:spacing w:line="240" w:lineRule="auto"/>
              <w:jc w:val="center"/>
              <w:rPr>
                <w:rFonts w:hint="default" w:ascii="方正仿宋_GBK" w:hAnsi="方正仿宋_GBK" w:eastAsia="方正仿宋_GBK" w:cs="方正仿宋_GBK"/>
                <w:sz w:val="28"/>
                <w:szCs w:val="21"/>
                <w:lang w:val="en-US" w:eastAsia="zh-CN"/>
              </w:rPr>
            </w:pPr>
            <w:r>
              <w:rPr>
                <w:rFonts w:hint="eastAsia" w:ascii="方正仿宋_GBK" w:hAnsi="方正仿宋_GBK" w:eastAsia="方正仿宋_GBK" w:cs="方正仿宋_GBK"/>
                <w:sz w:val="28"/>
                <w:szCs w:val="21"/>
                <w:lang w:val="en-US" w:eastAsia="zh-CN"/>
              </w:rPr>
              <w:t>16小时</w:t>
            </w:r>
          </w:p>
        </w:tc>
        <w:tc>
          <w:tcPr>
            <w:tcW w:w="38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0"/>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微软雅黑"/>
          <w:color w:val="000000"/>
          <w:kern w:val="0"/>
          <w:sz w:val="32"/>
          <w:szCs w:val="32"/>
          <w:lang w:val="en-US" w:eastAsia="zh-CN"/>
        </w:rPr>
      </w:pPr>
      <w:r>
        <w:rPr>
          <w:rFonts w:hint="eastAsia" w:ascii="仿宋" w:hAnsi="仿宋" w:eastAsia="仿宋" w:cs="微软雅黑"/>
          <w:color w:val="000000"/>
          <w:kern w:val="0"/>
          <w:sz w:val="32"/>
          <w:szCs w:val="32"/>
          <w:lang w:val="en-US" w:eastAsia="zh-CN"/>
        </w:rPr>
        <w:t>（二）供应商负责：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仿宋" w:hAnsi="仿宋" w:eastAsia="仿宋"/>
          <w:sz w:val="32"/>
          <w:szCs w:val="32"/>
          <w:lang w:val="en-US" w:eastAsia="zh-CN"/>
        </w:rPr>
        <w:t>遵守采购各项方规章制度及停车场制度、岗位职责要求，提供以下</w:t>
      </w:r>
      <w:r>
        <w:rPr>
          <w:rFonts w:hint="eastAsia" w:ascii="方正仿宋_GBK" w:hAnsi="方正仿宋_GBK" w:eastAsia="方正仿宋_GBK" w:cs="方正仿宋_GBK"/>
          <w:sz w:val="32"/>
          <w:szCs w:val="32"/>
          <w:lang w:val="en-US" w:eastAsia="zh-CN"/>
        </w:rPr>
        <w:t>服务：</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lang w:val="en-US" w:eastAsia="zh-CN"/>
        </w:rPr>
        <w:t>招聘合格的工作人员并做好上岗前培训和工作安排，做好优质停车服务管理，不得出现脱岗、旷工、违反财务规定等情况。</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lang w:val="en-US" w:eastAsia="zh-CN"/>
        </w:rPr>
        <w:t>做好停车场内车辆行驶流向指挥和有序停放。</w:t>
      </w:r>
    </w:p>
    <w:p>
      <w:pPr>
        <w:pStyle w:val="9"/>
        <w:numPr>
          <w:ilvl w:val="0"/>
          <w:numId w:val="3"/>
        </w:numPr>
        <w:tabs>
          <w:tab w:val="left" w:pos="1560"/>
        </w:tabs>
        <w:ind w:left="0" w:firstLine="640" w:firstLineChars="200"/>
        <w:rPr>
          <w:rFonts w:ascii="仿宋" w:hAnsi="仿宋" w:eastAsia="仿宋"/>
          <w:sz w:val="32"/>
          <w:szCs w:val="32"/>
        </w:rPr>
      </w:pPr>
      <w:r>
        <w:rPr>
          <w:rFonts w:hint="eastAsia" w:ascii="仿宋" w:hAnsi="仿宋" w:eastAsia="仿宋"/>
          <w:sz w:val="32"/>
          <w:szCs w:val="32"/>
          <w:lang w:val="en-US" w:eastAsia="zh-CN"/>
        </w:rPr>
        <w:t>做好各专用停车区停车管理。</w:t>
      </w:r>
    </w:p>
    <w:p>
      <w:pPr>
        <w:pStyle w:val="9"/>
        <w:numPr>
          <w:ilvl w:val="0"/>
          <w:numId w:val="3"/>
        </w:numPr>
        <w:tabs>
          <w:tab w:val="left" w:pos="1560"/>
        </w:tabs>
        <w:ind w:left="0" w:firstLine="640" w:firstLineChars="200"/>
        <w:rPr>
          <w:rFonts w:ascii="仿宋" w:hAnsi="仿宋" w:eastAsia="仿宋"/>
          <w:sz w:val="32"/>
          <w:szCs w:val="32"/>
        </w:rPr>
      </w:pPr>
      <w:r>
        <w:rPr>
          <w:rFonts w:hint="eastAsia" w:ascii="仿宋" w:hAnsi="仿宋" w:eastAsia="仿宋"/>
          <w:sz w:val="32"/>
          <w:szCs w:val="32"/>
          <w:lang w:val="en-US" w:eastAsia="zh-CN"/>
        </w:rPr>
        <w:t>每日</w:t>
      </w:r>
      <w:r>
        <w:rPr>
          <w:rFonts w:hint="eastAsia" w:ascii="仿宋" w:hAnsi="仿宋" w:eastAsia="仿宋"/>
          <w:sz w:val="32"/>
          <w:szCs w:val="32"/>
        </w:rPr>
        <w:t>巡查</w:t>
      </w:r>
      <w:r>
        <w:rPr>
          <w:rFonts w:hint="eastAsia" w:ascii="仿宋" w:hAnsi="仿宋" w:eastAsia="仿宋"/>
          <w:sz w:val="32"/>
          <w:szCs w:val="32"/>
          <w:lang w:val="en-US" w:eastAsia="zh-CN"/>
        </w:rPr>
        <w:t>停车</w:t>
      </w:r>
      <w:r>
        <w:rPr>
          <w:rFonts w:hint="eastAsia" w:ascii="仿宋" w:hAnsi="仿宋" w:eastAsia="仿宋"/>
          <w:sz w:val="32"/>
          <w:szCs w:val="32"/>
        </w:rPr>
        <w:t>场</w:t>
      </w:r>
      <w:r>
        <w:rPr>
          <w:rFonts w:hint="eastAsia" w:ascii="仿宋" w:hAnsi="仿宋" w:eastAsia="仿宋"/>
          <w:sz w:val="32"/>
          <w:szCs w:val="32"/>
          <w:lang w:val="en-US" w:eastAsia="zh-CN"/>
        </w:rPr>
        <w:t>及</w:t>
      </w:r>
      <w:r>
        <w:rPr>
          <w:rFonts w:hint="eastAsia" w:ascii="仿宋" w:hAnsi="仿宋" w:eastAsia="仿宋"/>
          <w:sz w:val="32"/>
          <w:szCs w:val="32"/>
        </w:rPr>
        <w:t>停放车辆，保证</w:t>
      </w:r>
      <w:r>
        <w:rPr>
          <w:rFonts w:hint="eastAsia" w:ascii="仿宋" w:hAnsi="仿宋" w:eastAsia="仿宋"/>
          <w:sz w:val="32"/>
          <w:szCs w:val="32"/>
          <w:lang w:val="en-US" w:eastAsia="zh-CN"/>
        </w:rPr>
        <w:t>停车场及</w:t>
      </w:r>
      <w:r>
        <w:rPr>
          <w:rFonts w:hint="eastAsia" w:ascii="仿宋" w:hAnsi="仿宋" w:eastAsia="仿宋"/>
          <w:sz w:val="32"/>
          <w:szCs w:val="32"/>
        </w:rPr>
        <w:t>车辆安全</w:t>
      </w:r>
      <w:r>
        <w:rPr>
          <w:rFonts w:hint="eastAsia" w:ascii="仿宋" w:hAnsi="仿宋" w:eastAsia="仿宋"/>
          <w:sz w:val="32"/>
          <w:szCs w:val="32"/>
          <w:lang w:eastAsia="zh-CN"/>
        </w:rPr>
        <w:t>。</w:t>
      </w:r>
      <w:r>
        <w:rPr>
          <w:rFonts w:hint="eastAsia" w:ascii="仿宋" w:hAnsi="仿宋" w:eastAsia="仿宋"/>
          <w:sz w:val="32"/>
          <w:szCs w:val="32"/>
        </w:rPr>
        <w:t>发现</w:t>
      </w:r>
      <w:r>
        <w:rPr>
          <w:rFonts w:hint="eastAsia" w:ascii="仿宋" w:hAnsi="仿宋" w:eastAsia="仿宋"/>
          <w:sz w:val="32"/>
          <w:szCs w:val="32"/>
          <w:lang w:val="en-US" w:eastAsia="zh-CN"/>
        </w:rPr>
        <w:t>有带伤入场</w:t>
      </w:r>
      <w:r>
        <w:rPr>
          <w:rFonts w:hint="eastAsia" w:ascii="仿宋" w:hAnsi="仿宋" w:eastAsia="仿宋"/>
          <w:sz w:val="32"/>
          <w:szCs w:val="32"/>
        </w:rPr>
        <w:t>车</w:t>
      </w:r>
      <w:r>
        <w:rPr>
          <w:rFonts w:hint="eastAsia" w:ascii="仿宋" w:hAnsi="仿宋" w:eastAsia="仿宋"/>
          <w:sz w:val="32"/>
          <w:szCs w:val="32"/>
          <w:lang w:val="en-US" w:eastAsia="zh-CN"/>
        </w:rPr>
        <w:t>等异常车辆</w:t>
      </w:r>
      <w:r>
        <w:rPr>
          <w:rFonts w:hint="eastAsia" w:ascii="仿宋" w:hAnsi="仿宋" w:eastAsia="仿宋"/>
          <w:sz w:val="32"/>
          <w:szCs w:val="32"/>
        </w:rPr>
        <w:t>，要</w:t>
      </w:r>
      <w:r>
        <w:rPr>
          <w:rFonts w:hint="eastAsia" w:ascii="仿宋" w:hAnsi="仿宋" w:eastAsia="仿宋"/>
          <w:sz w:val="32"/>
          <w:szCs w:val="32"/>
          <w:lang w:val="en-US" w:eastAsia="zh-CN"/>
        </w:rPr>
        <w:t>及时做好记录并保留相应证据，配合采购方做好相应工作</w:t>
      </w:r>
      <w:r>
        <w:rPr>
          <w:rFonts w:hint="eastAsia" w:ascii="仿宋" w:hAnsi="仿宋" w:eastAsia="仿宋"/>
          <w:sz w:val="32"/>
          <w:szCs w:val="32"/>
        </w:rPr>
        <w:t>。</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lang w:val="en-US" w:eastAsia="zh-CN"/>
        </w:rPr>
        <w:t>停车场工作人员纳入采购方防洪、防汛、消防应急处突队，定期参加采购方组织的各种应急演练和培训。汛期内参加防汛安全巡查工作。</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lang w:val="en-US" w:eastAsia="zh-CN"/>
        </w:rPr>
        <w:t>做好各出入坡道的路面、截水沟、斜水沟定期安全检查。发现安全隐患应及时消除，如发现损坏的水篦子应及时更换；发现路面破损及时通知采购方维修。</w:t>
      </w:r>
    </w:p>
    <w:p>
      <w:pPr>
        <w:numPr>
          <w:ilvl w:val="0"/>
          <w:numId w:val="3"/>
        </w:numPr>
        <w:tabs>
          <w:tab w:val="left" w:pos="1560"/>
        </w:tabs>
        <w:spacing w:line="480" w:lineRule="exact"/>
        <w:ind w:left="0" w:firstLine="640" w:firstLineChars="200"/>
        <w:rPr>
          <w:rFonts w:ascii="仿宋" w:hAnsi="仿宋" w:eastAsia="仿宋"/>
          <w:sz w:val="32"/>
          <w:szCs w:val="32"/>
        </w:rPr>
      </w:pPr>
      <w:r>
        <w:rPr>
          <w:rFonts w:hint="eastAsia" w:ascii="仿宋" w:hAnsi="仿宋" w:eastAsia="仿宋"/>
          <w:sz w:val="32"/>
          <w:szCs w:val="32"/>
          <w:lang w:val="en-US" w:eastAsia="zh-CN"/>
        </w:rPr>
        <w:t>做好停车场内各项停车设备、设施如防撞杆、导引系统等每日检查，发现问题及时报告管理部门及时维修维护。</w:t>
      </w:r>
    </w:p>
    <w:p>
      <w:pPr>
        <w:numPr>
          <w:ilvl w:val="0"/>
          <w:numId w:val="3"/>
        </w:numPr>
        <w:tabs>
          <w:tab w:val="left" w:pos="1560"/>
        </w:tabs>
        <w:spacing w:line="480" w:lineRule="exact"/>
        <w:ind w:left="0" w:firstLine="640" w:firstLineChars="200"/>
        <w:rPr>
          <w:rFonts w:ascii="仿宋" w:hAnsi="仿宋" w:eastAsia="仿宋"/>
          <w:sz w:val="32"/>
          <w:szCs w:val="32"/>
        </w:rPr>
      </w:pPr>
      <w:r>
        <w:rPr>
          <w:rFonts w:hint="eastAsia" w:ascii="仿宋" w:hAnsi="仿宋" w:eastAsia="仿宋" w:cs="仿宋"/>
          <w:sz w:val="32"/>
          <w:szCs w:val="32"/>
        </w:rPr>
        <w:t>具体</w:t>
      </w:r>
      <w:r>
        <w:rPr>
          <w:rFonts w:hint="eastAsia" w:ascii="仿宋" w:hAnsi="仿宋" w:eastAsia="仿宋" w:cs="仿宋"/>
          <w:sz w:val="32"/>
          <w:szCs w:val="32"/>
          <w:lang w:val="en-US" w:eastAsia="zh-CN"/>
        </w:rPr>
        <w:t>实施</w:t>
      </w:r>
      <w:r>
        <w:rPr>
          <w:rFonts w:hint="eastAsia" w:ascii="仿宋" w:hAnsi="仿宋" w:eastAsia="仿宋" w:cs="仿宋"/>
          <w:sz w:val="32"/>
          <w:szCs w:val="32"/>
        </w:rPr>
        <w:t>停车场各项应急预案</w:t>
      </w:r>
      <w:r>
        <w:rPr>
          <w:rFonts w:hint="eastAsia" w:ascii="仿宋" w:hAnsi="仿宋" w:eastAsia="仿宋" w:cs="仿宋"/>
          <w:sz w:val="32"/>
          <w:szCs w:val="32"/>
          <w:lang w:eastAsia="zh-CN"/>
        </w:rPr>
        <w:t>，</w:t>
      </w:r>
      <w:r>
        <w:rPr>
          <w:rFonts w:hint="eastAsia" w:ascii="仿宋" w:hAnsi="仿宋" w:eastAsia="仿宋"/>
          <w:sz w:val="32"/>
          <w:szCs w:val="32"/>
        </w:rPr>
        <w:t>服从</w:t>
      </w:r>
      <w:r>
        <w:rPr>
          <w:rFonts w:hint="eastAsia" w:ascii="仿宋" w:hAnsi="仿宋" w:eastAsia="仿宋"/>
          <w:sz w:val="32"/>
          <w:szCs w:val="32"/>
          <w:lang w:val="en-US" w:eastAsia="zh-CN"/>
        </w:rPr>
        <w:t>采购方停</w:t>
      </w:r>
      <w:r>
        <w:rPr>
          <w:rFonts w:hint="eastAsia" w:ascii="仿宋" w:hAnsi="仿宋" w:eastAsia="仿宋"/>
          <w:sz w:val="32"/>
          <w:szCs w:val="32"/>
        </w:rPr>
        <w:t>车场工作安排，保持通讯畅通，及时到位参加处</w:t>
      </w:r>
      <w:r>
        <w:rPr>
          <w:rFonts w:hint="eastAsia" w:ascii="仿宋" w:hAnsi="仿宋" w:eastAsia="仿宋"/>
          <w:sz w:val="32"/>
          <w:szCs w:val="32"/>
          <w:lang w:val="en-US" w:eastAsia="zh-CN"/>
        </w:rPr>
        <w:t>突</w:t>
      </w:r>
      <w:r>
        <w:rPr>
          <w:rFonts w:hint="eastAsia" w:ascii="仿宋" w:hAnsi="仿宋" w:eastAsia="仿宋"/>
          <w:sz w:val="32"/>
          <w:szCs w:val="32"/>
        </w:rPr>
        <w:t>。</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rPr>
        <w:t>保持停车场值班室、</w:t>
      </w:r>
      <w:r>
        <w:rPr>
          <w:rFonts w:hint="eastAsia" w:ascii="仿宋" w:hAnsi="仿宋" w:eastAsia="仿宋"/>
          <w:sz w:val="32"/>
          <w:szCs w:val="32"/>
          <w:lang w:val="en-US" w:eastAsia="zh-CN"/>
        </w:rPr>
        <w:t>岗亭等</w:t>
      </w:r>
      <w:r>
        <w:rPr>
          <w:rFonts w:hint="eastAsia" w:ascii="仿宋" w:hAnsi="仿宋" w:eastAsia="仿宋"/>
          <w:sz w:val="32"/>
          <w:szCs w:val="32"/>
        </w:rPr>
        <w:t>各岗位的清洁卫生。</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lang w:val="en-US" w:eastAsia="zh-CN"/>
        </w:rPr>
        <w:t>配合采购方完成无障碍车位管理等停车服务以及文明城市创建等各项工作。</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lang w:val="en-US" w:eastAsia="zh-CN"/>
        </w:rPr>
        <w:t>出口人员不得收取停车费用，应积极热情向有困难的车主提供帮助。按照规定做好军警、特种车等各类免费车辆以及异常离场车辆的记录。</w:t>
      </w:r>
    </w:p>
    <w:p>
      <w:pPr>
        <w:pStyle w:val="9"/>
        <w:numPr>
          <w:ilvl w:val="0"/>
          <w:numId w:val="3"/>
        </w:numPr>
        <w:tabs>
          <w:tab w:val="left" w:pos="1560"/>
        </w:tabs>
        <w:ind w:left="0" w:firstLine="640" w:firstLineChars="200"/>
        <w:rPr>
          <w:rFonts w:hint="eastAsia" w:ascii="仿宋" w:hAnsi="仿宋" w:eastAsia="仿宋"/>
          <w:sz w:val="32"/>
          <w:szCs w:val="32"/>
        </w:rPr>
      </w:pPr>
      <w:r>
        <w:rPr>
          <w:rFonts w:hint="eastAsia" w:ascii="仿宋" w:hAnsi="仿宋" w:eastAsia="仿宋"/>
          <w:sz w:val="32"/>
          <w:szCs w:val="32"/>
          <w:lang w:val="en-US" w:eastAsia="zh-CN"/>
        </w:rPr>
        <w:t>阴雨天气要防止出口坡道发生溜车撞车事故。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仿宋" w:hAnsi="仿宋" w:eastAsia="仿宋" w:cs="微软雅黑"/>
          <w:color w:val="000000"/>
          <w:kern w:val="0"/>
          <w:sz w:val="32"/>
          <w:szCs w:val="32"/>
          <w:lang w:val="en-US" w:eastAsia="zh-CN"/>
        </w:rPr>
        <w:t>供应商</w:t>
      </w:r>
      <w:r>
        <w:rPr>
          <w:rFonts w:hint="eastAsia" w:ascii="方正仿宋_GBK" w:hAnsi="方正仿宋_GBK" w:eastAsia="方正仿宋_GBK" w:cs="方正仿宋_GBK"/>
          <w:sz w:val="32"/>
          <w:szCs w:val="32"/>
          <w:lang w:val="en-US" w:eastAsia="zh-CN"/>
        </w:rPr>
        <w:t>工作人员应按照采购方要求统一着装，配备对讲机等相应的必须装备和工具。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微软雅黑"/>
          <w:color w:val="000000"/>
          <w:kern w:val="0"/>
          <w:sz w:val="32"/>
          <w:szCs w:val="32"/>
          <w:lang w:eastAsia="zh-CN"/>
        </w:rPr>
      </w:pPr>
      <w:r>
        <w:rPr>
          <w:rFonts w:hint="eastAsia" w:ascii="方正仿宋_GBK" w:hAnsi="方正仿宋_GBK" w:eastAsia="方正仿宋_GBK" w:cs="方正仿宋_GBK"/>
          <w:sz w:val="32"/>
          <w:szCs w:val="32"/>
          <w:lang w:val="en-US" w:eastAsia="zh-CN"/>
        </w:rPr>
        <w:t>3.购买停车场保险</w:t>
      </w:r>
      <w:r>
        <w:rPr>
          <w:rFonts w:hint="eastAsia" w:ascii="仿宋" w:hAnsi="仿宋" w:eastAsia="仿宋" w:cs="微软雅黑"/>
          <w:color w:val="000000"/>
          <w:kern w:val="0"/>
          <w:sz w:val="32"/>
          <w:szCs w:val="32"/>
          <w:lang w:eastAsia="zh-CN"/>
        </w:rPr>
        <w:t>（</w:t>
      </w:r>
      <w:r>
        <w:rPr>
          <w:rFonts w:hint="eastAsia" w:ascii="仿宋" w:hAnsi="仿宋" w:eastAsia="仿宋" w:cs="微软雅黑"/>
          <w:color w:val="000000"/>
          <w:kern w:val="0"/>
          <w:sz w:val="32"/>
          <w:szCs w:val="32"/>
          <w:lang w:val="en-US" w:eastAsia="zh-CN"/>
        </w:rPr>
        <w:t>第一年由采购方购买，第二年开始由供应商购买</w:t>
      </w:r>
      <w:r>
        <w:rPr>
          <w:rFonts w:hint="eastAsia" w:ascii="仿宋" w:hAnsi="仿宋" w:eastAsia="仿宋" w:cs="微软雅黑"/>
          <w:color w:val="000000"/>
          <w:kern w:val="0"/>
          <w:sz w:val="32"/>
          <w:szCs w:val="32"/>
          <w:lang w:eastAsia="zh-CN"/>
        </w:rPr>
        <w:t>）</w:t>
      </w:r>
      <w:r>
        <w:rPr>
          <w:rFonts w:hint="eastAsia" w:ascii="仿宋" w:hAnsi="仿宋" w:eastAsia="仿宋" w:cs="微软雅黑"/>
          <w:color w:val="000000"/>
          <w:kern w:val="0"/>
          <w:sz w:val="32"/>
          <w:szCs w:val="32"/>
          <w:lang w:val="en-US" w:eastAsia="zh-CN"/>
        </w:rPr>
        <w:t>分散停车场内风险</w:t>
      </w:r>
      <w:r>
        <w:rPr>
          <w:rFonts w:hint="eastAsia" w:ascii="仿宋" w:hAnsi="仿宋" w:eastAsia="仿宋" w:cs="微软雅黑"/>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4.供应商应提前储备一定数量的锥形桶、警戒带、水篦子、警示牌等物品。</w:t>
      </w:r>
    </w:p>
    <w:p>
      <w:pPr>
        <w:numPr>
          <w:ilvl w:val="0"/>
          <w:numId w:val="4"/>
        </w:numPr>
        <w:ind w:firstLine="482" w:firstLineChars="150"/>
        <w:rPr>
          <w:rFonts w:hint="eastAsia" w:ascii="方正黑体_GBK" w:hAnsi="方正黑体_GBK" w:eastAsia="方正黑体_GBK" w:cs="方正黑体_GBK"/>
          <w:b/>
          <w:bCs w:val="0"/>
          <w:kern w:val="0"/>
          <w:sz w:val="32"/>
          <w:szCs w:val="32"/>
          <w:lang w:eastAsia="zh-CN"/>
        </w:rPr>
      </w:pPr>
      <w:r>
        <w:rPr>
          <w:rFonts w:hint="eastAsia" w:ascii="方正黑体_GBK" w:hAnsi="方正黑体_GBK" w:eastAsia="方正黑体_GBK" w:cs="方正黑体_GBK"/>
          <w:b/>
          <w:bCs w:val="0"/>
          <w:kern w:val="0"/>
          <w:sz w:val="32"/>
          <w:szCs w:val="32"/>
        </w:rPr>
        <w:t>项目</w:t>
      </w:r>
      <w:r>
        <w:rPr>
          <w:rFonts w:hint="eastAsia" w:ascii="方正黑体_GBK" w:hAnsi="方正黑体_GBK" w:eastAsia="方正黑体_GBK" w:cs="方正黑体_GBK"/>
          <w:b/>
          <w:bCs w:val="0"/>
          <w:kern w:val="0"/>
          <w:sz w:val="32"/>
          <w:szCs w:val="32"/>
          <w:lang w:eastAsia="zh-CN"/>
        </w:rPr>
        <w:t>内容</w:t>
      </w:r>
      <w:r>
        <w:rPr>
          <w:rFonts w:hint="eastAsia" w:ascii="方正黑体_GBK" w:hAnsi="方正黑体_GBK" w:eastAsia="方正黑体_GBK" w:cs="方正黑体_GBK"/>
          <w:b/>
          <w:bCs w:val="0"/>
          <w:kern w:val="0"/>
          <w:sz w:val="32"/>
          <w:szCs w:val="32"/>
        </w:rPr>
        <w:t>清单</w:t>
      </w:r>
      <w:r>
        <w:rPr>
          <w:rFonts w:hint="eastAsia" w:ascii="方正黑体_GBK" w:hAnsi="方正黑体_GBK" w:eastAsia="方正黑体_GBK" w:cs="方正黑体_GBK"/>
          <w:b/>
          <w:bCs w:val="0"/>
          <w:kern w:val="0"/>
          <w:sz w:val="32"/>
          <w:szCs w:val="32"/>
          <w:lang w:eastAsia="zh-CN"/>
        </w:rPr>
        <w:t>及报价</w:t>
      </w:r>
    </w:p>
    <w:p>
      <w:pPr>
        <w:numPr>
          <w:ilvl w:val="0"/>
          <w:numId w:val="0"/>
        </w:numPr>
        <w:rPr>
          <w:rFonts w:hint="default"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kern w:val="0"/>
          <w:sz w:val="32"/>
          <w:szCs w:val="32"/>
          <w:lang w:val="en-US" w:eastAsia="zh-CN"/>
        </w:rPr>
        <w:t>单位：元/年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16"/>
        <w:gridCol w:w="900"/>
        <w:gridCol w:w="1012"/>
        <w:gridCol w:w="1013"/>
        <w:gridCol w:w="1237"/>
        <w:gridCol w:w="110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项目</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人员费</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设备费</w:t>
            </w:r>
          </w:p>
        </w:tc>
        <w:tc>
          <w:tcPr>
            <w:tcW w:w="10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服装费</w:t>
            </w:r>
          </w:p>
        </w:tc>
        <w:tc>
          <w:tcPr>
            <w:tcW w:w="10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管理费</w:t>
            </w:r>
          </w:p>
        </w:tc>
        <w:tc>
          <w:tcPr>
            <w:tcW w:w="1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停车场保险费</w:t>
            </w:r>
          </w:p>
        </w:tc>
        <w:tc>
          <w:tcPr>
            <w:tcW w:w="1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其他</w:t>
            </w:r>
          </w:p>
        </w:tc>
        <w:tc>
          <w:tcPr>
            <w:tcW w:w="16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kern w:val="0"/>
                <w:sz w:val="32"/>
                <w:szCs w:val="32"/>
                <w:vertAlign w:val="baseline"/>
                <w:lang w:val="en-US" w:eastAsia="zh-CN"/>
              </w:rPr>
            </w:pPr>
            <w:r>
              <w:rPr>
                <w:rFonts w:hint="eastAsia" w:ascii="方正仿宋_GBK" w:hAnsi="方正仿宋_GBK" w:eastAsia="方正仿宋_GBK" w:cs="方正仿宋_GBK"/>
                <w:b w:val="0"/>
                <w:bCs/>
                <w:kern w:val="0"/>
                <w:sz w:val="32"/>
                <w:szCs w:val="32"/>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39"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c>
          <w:tcPr>
            <w:tcW w:w="1016"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c>
          <w:tcPr>
            <w:tcW w:w="900"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c>
          <w:tcPr>
            <w:tcW w:w="1012"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c>
          <w:tcPr>
            <w:tcW w:w="1013"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c>
          <w:tcPr>
            <w:tcW w:w="1237"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c>
          <w:tcPr>
            <w:tcW w:w="1100"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c>
          <w:tcPr>
            <w:tcW w:w="1601" w:type="dxa"/>
            <w:vAlign w:val="center"/>
          </w:tcPr>
          <w:p>
            <w:pPr>
              <w:widowControl w:val="0"/>
              <w:numPr>
                <w:ilvl w:val="0"/>
                <w:numId w:val="0"/>
              </w:numPr>
              <w:jc w:val="center"/>
              <w:rPr>
                <w:rFonts w:hint="eastAsia" w:ascii="方正黑体_GBK" w:hAnsi="方正黑体_GBK" w:eastAsia="方正黑体_GBK" w:cs="方正黑体_GBK"/>
                <w:b/>
                <w:bCs w:val="0"/>
                <w:kern w:val="0"/>
                <w:sz w:val="32"/>
                <w:szCs w:val="32"/>
                <w:vertAlign w:val="baseline"/>
                <w:lang w:eastAsia="zh-CN"/>
              </w:rPr>
            </w:pPr>
          </w:p>
        </w:tc>
      </w:tr>
    </w:tbl>
    <w:p>
      <w:pPr>
        <w:widowControl w:val="0"/>
        <w:numPr>
          <w:ilvl w:val="0"/>
          <w:numId w:val="0"/>
        </w:numPr>
        <w:jc w:val="both"/>
        <w:rPr>
          <w:rFonts w:hint="eastAsia" w:ascii="方正黑体_GBK" w:hAnsi="方正黑体_GBK" w:eastAsia="方正黑体_GBK" w:cs="方正黑体_GBK"/>
          <w:b/>
          <w:bCs w:val="0"/>
          <w:kern w:val="0"/>
          <w:sz w:val="32"/>
          <w:szCs w:val="32"/>
          <w:lang w:eastAsia="zh-CN"/>
        </w:rPr>
      </w:pPr>
    </w:p>
    <w:p>
      <w:pPr>
        <w:ind w:firstLine="482" w:firstLineChars="150"/>
        <w:rPr>
          <w:rFonts w:hint="eastAsia" w:ascii="方正黑体_GBK" w:hAnsi="方正黑体_GBK" w:eastAsia="方正黑体_GBK" w:cs="方正黑体_GBK"/>
          <w:b/>
          <w:bCs w:val="0"/>
          <w:kern w:val="0"/>
          <w:sz w:val="32"/>
          <w:szCs w:val="32"/>
          <w:lang w:val="en-US" w:eastAsia="zh-CN"/>
        </w:rPr>
      </w:pPr>
      <w:r>
        <w:rPr>
          <w:rFonts w:hint="eastAsia" w:ascii="方正黑体_GBK" w:hAnsi="方正黑体_GBK" w:eastAsia="方正黑体_GBK" w:cs="方正黑体_GBK"/>
          <w:b/>
          <w:bCs w:val="0"/>
          <w:kern w:val="0"/>
          <w:sz w:val="32"/>
          <w:szCs w:val="32"/>
          <w:lang w:val="en-US" w:eastAsia="zh-CN"/>
        </w:rPr>
        <w:t>五、合格比选申请人应具备的资格条件</w:t>
      </w:r>
    </w:p>
    <w:p>
      <w:pPr>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1</w:t>
      </w:r>
      <w:r>
        <w:rPr>
          <w:rFonts w:hint="eastAsia" w:ascii="宋体" w:hAnsi="宋体" w:cs="宋体" w:eastAsiaTheme="minorEastAsia"/>
          <w:kern w:val="0"/>
          <w:sz w:val="28"/>
          <w:szCs w:val="28"/>
          <w:lang w:val="en-US" w:eastAsia="zh-CN" w:bidi="ar-SA"/>
        </w:rPr>
        <w:t>、具有独立承担民事责任的能力；</w:t>
      </w:r>
    </w:p>
    <w:p>
      <w:pPr>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2</w:t>
      </w:r>
      <w:r>
        <w:rPr>
          <w:rFonts w:hint="eastAsia" w:ascii="宋体" w:hAnsi="宋体" w:cs="宋体" w:eastAsiaTheme="minorEastAsia"/>
          <w:kern w:val="0"/>
          <w:sz w:val="28"/>
          <w:szCs w:val="28"/>
          <w:lang w:val="en-US" w:eastAsia="zh-CN" w:bidi="ar-SA"/>
        </w:rPr>
        <w:t>、具有良好的商业信誉和健全的财务会计制度；</w:t>
      </w:r>
    </w:p>
    <w:p>
      <w:pPr>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3</w:t>
      </w:r>
      <w:r>
        <w:rPr>
          <w:rFonts w:hint="eastAsia" w:ascii="宋体" w:hAnsi="宋体" w:cs="宋体" w:eastAsiaTheme="minorEastAsia"/>
          <w:kern w:val="0"/>
          <w:sz w:val="28"/>
          <w:szCs w:val="28"/>
          <w:lang w:val="en-US" w:eastAsia="zh-CN" w:bidi="ar-SA"/>
        </w:rPr>
        <w:t>、具有履行合同所必须的设备和技术能力；</w:t>
      </w:r>
    </w:p>
    <w:p>
      <w:pPr>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4</w:t>
      </w:r>
      <w:r>
        <w:rPr>
          <w:rFonts w:hint="eastAsia" w:ascii="宋体" w:hAnsi="宋体" w:cs="宋体" w:eastAsiaTheme="minorEastAsia"/>
          <w:kern w:val="0"/>
          <w:sz w:val="28"/>
          <w:szCs w:val="28"/>
          <w:lang w:val="en-US" w:eastAsia="zh-CN" w:bidi="ar-SA"/>
        </w:rPr>
        <w:t>、具有依法缴纳税收和社会保障资金的良好记录；</w:t>
      </w:r>
    </w:p>
    <w:p>
      <w:pPr>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5</w:t>
      </w:r>
      <w:r>
        <w:rPr>
          <w:rFonts w:hint="eastAsia" w:ascii="宋体" w:hAnsi="宋体" w:cs="宋体" w:eastAsiaTheme="minorEastAsia"/>
          <w:kern w:val="0"/>
          <w:sz w:val="28"/>
          <w:szCs w:val="28"/>
          <w:lang w:val="en-US" w:eastAsia="zh-CN" w:bidi="ar-SA"/>
        </w:rPr>
        <w:t>、参加本次采购活动前三年内，在经营活动中没有重大违法记录；</w:t>
      </w:r>
    </w:p>
    <w:p>
      <w:pPr>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6</w:t>
      </w:r>
      <w:r>
        <w:rPr>
          <w:rFonts w:hint="eastAsia" w:ascii="宋体" w:hAnsi="宋体" w:cs="宋体" w:eastAsiaTheme="minorEastAsia"/>
          <w:kern w:val="0"/>
          <w:sz w:val="28"/>
          <w:szCs w:val="28"/>
          <w:lang w:val="en-US" w:eastAsia="zh-CN" w:bidi="ar-SA"/>
        </w:rPr>
        <w:t>、符合法律、行政法规规定的其他条件；</w:t>
      </w:r>
    </w:p>
    <w:p>
      <w:pPr>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7</w:t>
      </w:r>
      <w:r>
        <w:rPr>
          <w:rFonts w:hint="eastAsia" w:ascii="宋体" w:hAnsi="宋体" w:cs="宋体" w:eastAsiaTheme="minorEastAsia"/>
          <w:kern w:val="0"/>
          <w:sz w:val="28"/>
          <w:szCs w:val="28"/>
          <w:lang w:val="en-US" w:eastAsia="zh-CN" w:bidi="ar-SA"/>
        </w:rPr>
        <w:t>、</w:t>
      </w:r>
      <w:r>
        <w:rPr>
          <w:rFonts w:hint="eastAsia" w:ascii="宋体" w:hAnsi="宋体" w:cs="宋体"/>
          <w:kern w:val="0"/>
          <w:sz w:val="28"/>
          <w:szCs w:val="28"/>
          <w:lang w:val="en-US" w:eastAsia="zh-CN" w:bidi="ar-SA"/>
        </w:rPr>
        <w:t>营业范围有停车管理服务项目</w:t>
      </w:r>
      <w:r>
        <w:rPr>
          <w:rFonts w:hint="eastAsia" w:ascii="宋体" w:hAnsi="宋体" w:cs="宋体" w:eastAsiaTheme="minorEastAsia"/>
          <w:kern w:val="0"/>
          <w:sz w:val="28"/>
          <w:szCs w:val="28"/>
          <w:lang w:val="en-US" w:eastAsia="zh-CN" w:bidi="ar-SA"/>
        </w:rPr>
        <w:t>；</w:t>
      </w:r>
    </w:p>
    <w:p>
      <w:pPr>
        <w:ind w:firstLine="700" w:firstLineChars="250"/>
        <w:rPr>
          <w:rFonts w:hint="eastAsia"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8</w:t>
      </w:r>
      <w:r>
        <w:rPr>
          <w:rFonts w:hint="eastAsia" w:ascii="宋体" w:hAnsi="宋体" w:cs="宋体" w:eastAsiaTheme="minorEastAsia"/>
          <w:kern w:val="0"/>
          <w:sz w:val="28"/>
          <w:szCs w:val="28"/>
          <w:lang w:val="en-US" w:eastAsia="zh-CN" w:bidi="ar-SA"/>
        </w:rPr>
        <w:t>、本项目不允许联合体参加。</w:t>
      </w:r>
    </w:p>
    <w:p>
      <w:pPr>
        <w:ind w:firstLine="482" w:firstLineChars="150"/>
        <w:rPr>
          <w:rFonts w:hint="eastAsia" w:ascii="方正黑体_GBK" w:hAnsi="方正黑体_GBK" w:eastAsia="方正黑体_GBK" w:cs="方正黑体_GBK"/>
          <w:b/>
          <w:bCs w:val="0"/>
          <w:kern w:val="0"/>
          <w:sz w:val="32"/>
          <w:szCs w:val="32"/>
          <w:lang w:val="en-US" w:eastAsia="zh-CN"/>
        </w:rPr>
      </w:pPr>
      <w:r>
        <w:rPr>
          <w:rFonts w:hint="eastAsia" w:ascii="方正黑体_GBK" w:hAnsi="方正黑体_GBK" w:eastAsia="方正黑体_GBK" w:cs="方正黑体_GBK"/>
          <w:b/>
          <w:bCs w:val="0"/>
          <w:kern w:val="0"/>
          <w:sz w:val="32"/>
          <w:szCs w:val="32"/>
          <w:lang w:val="en-US" w:eastAsia="zh-CN"/>
        </w:rPr>
        <w:t>六、商务要求</w:t>
      </w:r>
    </w:p>
    <w:p>
      <w:pPr>
        <w:pStyle w:val="3"/>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1.</w:t>
      </w:r>
      <w:r>
        <w:rPr>
          <w:rFonts w:hint="eastAsia" w:ascii="宋体" w:hAnsi="宋体" w:cs="宋体" w:eastAsiaTheme="minorEastAsia"/>
          <w:kern w:val="0"/>
          <w:sz w:val="28"/>
          <w:szCs w:val="28"/>
          <w:lang w:val="en-US" w:eastAsia="zh-CN" w:bidi="ar-SA"/>
        </w:rPr>
        <w:t>付款方式：</w:t>
      </w:r>
    </w:p>
    <w:p>
      <w:pPr>
        <w:pStyle w:val="3"/>
        <w:spacing w:line="360" w:lineRule="auto"/>
        <w:ind w:firstLine="560" w:firstLineChars="200"/>
        <w:rPr>
          <w:rFonts w:ascii="宋体" w:hAnsi="宋体" w:cs="宋体" w:eastAsiaTheme="minorEastAsia"/>
          <w:kern w:val="0"/>
          <w:sz w:val="28"/>
          <w:szCs w:val="28"/>
          <w:lang w:val="en-US" w:eastAsia="zh-CN" w:bidi="ar-SA"/>
        </w:rPr>
      </w:pPr>
      <w:r>
        <w:rPr>
          <w:rFonts w:hint="eastAsia" w:hAnsi="宋体" w:cs="宋体"/>
          <w:kern w:val="0"/>
          <w:sz w:val="28"/>
          <w:szCs w:val="28"/>
          <w:lang w:val="en-US" w:eastAsia="zh-CN" w:bidi="ar-SA"/>
        </w:rPr>
        <w:t>按合同约定需求，经服务考核和验收合格，逐月</w:t>
      </w:r>
      <w:r>
        <w:rPr>
          <w:rFonts w:hint="eastAsia" w:ascii="宋体" w:hAnsi="宋体" w:cs="宋体" w:eastAsiaTheme="minorEastAsia"/>
          <w:kern w:val="0"/>
          <w:sz w:val="28"/>
          <w:szCs w:val="28"/>
          <w:lang w:val="en-US" w:eastAsia="zh-CN" w:bidi="ar-SA"/>
        </w:rPr>
        <w:t>支付</w:t>
      </w:r>
      <w:r>
        <w:rPr>
          <w:rFonts w:hint="eastAsia" w:hAnsi="宋体" w:cs="宋体"/>
          <w:kern w:val="0"/>
          <w:sz w:val="28"/>
          <w:szCs w:val="28"/>
          <w:lang w:val="en-US" w:eastAsia="zh-CN" w:bidi="ar-SA"/>
        </w:rPr>
        <w:t>服务费。</w:t>
      </w:r>
    </w:p>
    <w:p>
      <w:pPr>
        <w:pStyle w:val="3"/>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2.</w:t>
      </w:r>
      <w:r>
        <w:rPr>
          <w:rFonts w:hint="eastAsia" w:ascii="宋体" w:hAnsi="宋体" w:cs="宋体" w:eastAsiaTheme="minorEastAsia"/>
          <w:kern w:val="0"/>
          <w:sz w:val="28"/>
          <w:szCs w:val="28"/>
          <w:lang w:val="en-US" w:eastAsia="zh-CN" w:bidi="ar-SA"/>
        </w:rPr>
        <w:t>服务地点：</w:t>
      </w:r>
      <w:r>
        <w:rPr>
          <w:rFonts w:hint="eastAsia" w:hAnsi="宋体" w:cs="宋体"/>
          <w:kern w:val="0"/>
          <w:sz w:val="28"/>
          <w:szCs w:val="28"/>
          <w:lang w:val="en-US" w:eastAsia="zh-CN" w:bidi="ar-SA"/>
        </w:rPr>
        <w:t>龙潭院区机动车停车场、庆云院区机动车停车场</w:t>
      </w:r>
      <w:r>
        <w:rPr>
          <w:rFonts w:hint="eastAsia" w:ascii="宋体" w:hAnsi="宋体" w:cs="宋体" w:eastAsiaTheme="minorEastAsia"/>
          <w:kern w:val="0"/>
          <w:sz w:val="28"/>
          <w:szCs w:val="28"/>
          <w:lang w:val="en-US" w:eastAsia="zh-CN" w:bidi="ar-SA"/>
        </w:rPr>
        <w:t>。</w:t>
      </w:r>
    </w:p>
    <w:p>
      <w:pPr>
        <w:pStyle w:val="3"/>
        <w:spacing w:line="360" w:lineRule="auto"/>
        <w:ind w:firstLine="560" w:firstLineChars="200"/>
        <w:rPr>
          <w:rFonts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3.</w:t>
      </w:r>
      <w:r>
        <w:rPr>
          <w:rFonts w:hint="eastAsia" w:ascii="宋体" w:hAnsi="宋体" w:cs="宋体" w:eastAsiaTheme="minorEastAsia"/>
          <w:kern w:val="0"/>
          <w:sz w:val="28"/>
          <w:szCs w:val="28"/>
          <w:lang w:val="en-US" w:eastAsia="zh-CN" w:bidi="ar-SA"/>
        </w:rPr>
        <w:t>服务期：</w:t>
      </w:r>
      <w:r>
        <w:rPr>
          <w:rFonts w:ascii="宋体" w:hAnsi="宋体" w:cs="宋体" w:eastAsiaTheme="minorEastAsia"/>
          <w:kern w:val="0"/>
          <w:sz w:val="28"/>
          <w:szCs w:val="28"/>
          <w:lang w:val="en-US" w:eastAsia="zh-CN" w:bidi="ar-SA"/>
        </w:rPr>
        <w:t>202</w:t>
      </w:r>
      <w:r>
        <w:rPr>
          <w:rFonts w:hint="eastAsia" w:hAnsi="宋体" w:cs="宋体"/>
          <w:kern w:val="0"/>
          <w:sz w:val="28"/>
          <w:szCs w:val="28"/>
          <w:lang w:val="en-US" w:eastAsia="zh-CN" w:bidi="ar-SA"/>
        </w:rPr>
        <w:t>3</w:t>
      </w:r>
      <w:r>
        <w:rPr>
          <w:rFonts w:hint="eastAsia" w:ascii="宋体" w:hAnsi="宋体" w:cs="宋体" w:eastAsiaTheme="minorEastAsia"/>
          <w:kern w:val="0"/>
          <w:sz w:val="28"/>
          <w:szCs w:val="28"/>
          <w:lang w:val="en-US" w:eastAsia="zh-CN" w:bidi="ar-SA"/>
        </w:rPr>
        <w:t>年</w:t>
      </w:r>
      <w:r>
        <w:rPr>
          <w:rFonts w:hint="eastAsia" w:hAnsi="宋体" w:cs="宋体"/>
          <w:kern w:val="0"/>
          <w:sz w:val="28"/>
          <w:szCs w:val="28"/>
          <w:lang w:val="en-US" w:eastAsia="zh-CN" w:bidi="ar-SA"/>
        </w:rPr>
        <w:t>9</w:t>
      </w:r>
      <w:r>
        <w:rPr>
          <w:rFonts w:hint="eastAsia" w:ascii="宋体" w:hAnsi="宋体" w:cs="宋体" w:eastAsiaTheme="minorEastAsia"/>
          <w:kern w:val="0"/>
          <w:sz w:val="28"/>
          <w:szCs w:val="28"/>
          <w:lang w:val="en-US" w:eastAsia="zh-CN" w:bidi="ar-SA"/>
        </w:rPr>
        <w:t>月</w:t>
      </w:r>
      <w:r>
        <w:rPr>
          <w:rFonts w:hint="eastAsia" w:hAnsi="宋体" w:cs="宋体"/>
          <w:kern w:val="0"/>
          <w:sz w:val="28"/>
          <w:szCs w:val="28"/>
          <w:lang w:val="en-US" w:eastAsia="zh-CN" w:bidi="ar-SA"/>
        </w:rPr>
        <w:t>1</w:t>
      </w:r>
      <w:r>
        <w:rPr>
          <w:rFonts w:hint="eastAsia" w:ascii="宋体" w:hAnsi="宋体" w:cs="宋体" w:eastAsiaTheme="minorEastAsia"/>
          <w:kern w:val="0"/>
          <w:sz w:val="28"/>
          <w:szCs w:val="28"/>
          <w:lang w:val="en-US" w:eastAsia="zh-CN" w:bidi="ar-SA"/>
        </w:rPr>
        <w:t>日至</w:t>
      </w:r>
      <w:r>
        <w:rPr>
          <w:rFonts w:ascii="宋体" w:hAnsi="宋体" w:cs="宋体" w:eastAsiaTheme="minorEastAsia"/>
          <w:kern w:val="0"/>
          <w:sz w:val="28"/>
          <w:szCs w:val="28"/>
          <w:lang w:val="en-US" w:eastAsia="zh-CN" w:bidi="ar-SA"/>
        </w:rPr>
        <w:t>202</w:t>
      </w:r>
      <w:r>
        <w:rPr>
          <w:rFonts w:hint="eastAsia" w:hAnsi="宋体" w:cs="宋体"/>
          <w:kern w:val="0"/>
          <w:sz w:val="28"/>
          <w:szCs w:val="28"/>
          <w:lang w:val="en-US" w:eastAsia="zh-CN" w:bidi="ar-SA"/>
        </w:rPr>
        <w:t>5</w:t>
      </w:r>
      <w:r>
        <w:rPr>
          <w:rFonts w:hint="eastAsia" w:ascii="宋体" w:hAnsi="宋体" w:cs="宋体" w:eastAsiaTheme="minorEastAsia"/>
          <w:kern w:val="0"/>
          <w:sz w:val="28"/>
          <w:szCs w:val="28"/>
          <w:lang w:val="en-US" w:eastAsia="zh-CN" w:bidi="ar-SA"/>
        </w:rPr>
        <w:t>年</w:t>
      </w:r>
      <w:r>
        <w:rPr>
          <w:rFonts w:hint="eastAsia" w:hAnsi="宋体" w:cs="宋体"/>
          <w:kern w:val="0"/>
          <w:sz w:val="28"/>
          <w:szCs w:val="28"/>
          <w:lang w:val="en-US" w:eastAsia="zh-CN" w:bidi="ar-SA"/>
        </w:rPr>
        <w:t>8</w:t>
      </w:r>
      <w:r>
        <w:rPr>
          <w:rFonts w:hint="eastAsia" w:ascii="宋体" w:hAnsi="宋体" w:cs="宋体" w:eastAsiaTheme="minorEastAsia"/>
          <w:kern w:val="0"/>
          <w:sz w:val="28"/>
          <w:szCs w:val="28"/>
          <w:lang w:val="en-US" w:eastAsia="zh-CN" w:bidi="ar-SA"/>
        </w:rPr>
        <w:t>月</w:t>
      </w:r>
      <w:r>
        <w:rPr>
          <w:rFonts w:hint="eastAsia" w:hAnsi="宋体" w:cs="宋体"/>
          <w:kern w:val="0"/>
          <w:sz w:val="28"/>
          <w:szCs w:val="28"/>
          <w:lang w:val="en-US" w:eastAsia="zh-CN" w:bidi="ar-SA"/>
        </w:rPr>
        <w:t>31</w:t>
      </w:r>
      <w:r>
        <w:rPr>
          <w:rFonts w:hint="eastAsia" w:ascii="宋体" w:hAnsi="宋体" w:cs="宋体" w:eastAsiaTheme="minorEastAsia"/>
          <w:kern w:val="0"/>
          <w:sz w:val="28"/>
          <w:szCs w:val="28"/>
          <w:lang w:val="en-US" w:eastAsia="zh-CN" w:bidi="ar-SA"/>
        </w:rPr>
        <w:t>日，合同一年一签。</w:t>
      </w:r>
    </w:p>
    <w:p>
      <w:pPr>
        <w:ind w:left="0" w:leftChars="0" w:firstLine="638" w:firstLineChars="228"/>
        <w:rPr>
          <w:rFonts w:hint="eastAsia" w:ascii="宋体" w:hAnsi="宋体" w:cs="宋体" w:eastAsiaTheme="minorEastAsia"/>
          <w:kern w:val="0"/>
          <w:sz w:val="28"/>
          <w:szCs w:val="28"/>
          <w:lang w:val="en-US" w:eastAsia="zh-CN" w:bidi="ar-SA"/>
        </w:rPr>
      </w:pPr>
      <w:r>
        <w:rPr>
          <w:rFonts w:ascii="宋体" w:hAnsi="宋体" w:cs="宋体" w:eastAsiaTheme="minorEastAsia"/>
          <w:kern w:val="0"/>
          <w:sz w:val="28"/>
          <w:szCs w:val="28"/>
          <w:lang w:val="en-US" w:eastAsia="zh-CN" w:bidi="ar-SA"/>
        </w:rPr>
        <w:t>4.</w:t>
      </w:r>
      <w:r>
        <w:rPr>
          <w:rFonts w:hint="eastAsia" w:ascii="宋体" w:hAnsi="宋体" w:cs="宋体" w:eastAsiaTheme="minorEastAsia"/>
          <w:kern w:val="0"/>
          <w:sz w:val="28"/>
          <w:szCs w:val="28"/>
          <w:lang w:val="en-US" w:eastAsia="zh-CN" w:bidi="ar-SA"/>
        </w:rPr>
        <w:t>其他未尽事宜由采购人与成交供应商在合同中约定。</w:t>
      </w:r>
    </w:p>
    <w:p>
      <w:pPr>
        <w:ind w:left="0" w:leftChars="0" w:firstLine="638" w:firstLineChars="228"/>
        <w:rPr>
          <w:rFonts w:hint="eastAsia" w:ascii="宋体" w:hAnsi="宋体" w:cs="宋体" w:eastAsiaTheme="minorEastAsia"/>
          <w:kern w:val="0"/>
          <w:sz w:val="28"/>
          <w:szCs w:val="28"/>
          <w:lang w:val="en-US" w:eastAsia="zh-CN" w:bidi="ar-SA"/>
        </w:rPr>
      </w:pPr>
    </w:p>
    <w:p>
      <w:pPr>
        <w:jc w:val="right"/>
        <w:rPr>
          <w:rFonts w:hint="default" w:ascii="方正仿宋_GBK" w:hAnsi="仿宋" w:eastAsia="方正仿宋_GBK" w:cs="Times New Roman"/>
          <w:b/>
          <w:bCs/>
          <w:kern w:val="0"/>
          <w:sz w:val="32"/>
          <w:szCs w:val="32"/>
          <w:lang w:val="en-US" w:eastAsia="zh-CN"/>
        </w:rPr>
      </w:pPr>
      <w:r>
        <w:rPr>
          <w:rFonts w:hint="eastAsia" w:ascii="方正仿宋_GBK" w:hAnsi="仿宋" w:eastAsia="方正仿宋_GBK" w:cs="Times New Roman"/>
          <w:b/>
          <w:bCs/>
          <w:kern w:val="0"/>
          <w:sz w:val="32"/>
          <w:szCs w:val="32"/>
          <w:lang w:val="en-US" w:eastAsia="zh-CN"/>
        </w:rPr>
        <w:t>2023年6月14日</w:t>
      </w:r>
    </w:p>
    <w:p>
      <w:pPr>
        <w:ind w:firstLine="480" w:firstLineChars="150"/>
        <w:rPr>
          <w:rFonts w:hint="eastAsia" w:ascii="方正仿宋_GBK" w:hAnsi="仿宋" w:eastAsia="方正仿宋_GBK" w:cs="Times New Roman"/>
          <w:bCs/>
          <w:kern w:val="0"/>
          <w:sz w:val="32"/>
          <w:szCs w:val="32"/>
        </w:rPr>
      </w:pPr>
    </w:p>
    <w:p>
      <w:pPr>
        <w:widowControl w:val="0"/>
        <w:numPr>
          <w:ilvl w:val="0"/>
          <w:numId w:val="0"/>
        </w:numPr>
        <w:jc w:val="both"/>
        <w:rPr>
          <w:rFonts w:hint="eastAsia" w:ascii="方正仿宋_GBK" w:hAnsi="仿宋" w:eastAsia="方正仿宋_GBK" w:cs="Times New Roman"/>
          <w:b/>
          <w:bCs w:val="0"/>
          <w:kern w:val="0"/>
          <w:sz w:val="32"/>
          <w:szCs w:val="32"/>
          <w:lang w:eastAsia="zh-CN"/>
        </w:rPr>
      </w:pPr>
    </w:p>
    <w:p>
      <w:pPr>
        <w:ind w:firstLine="480" w:firstLineChars="150"/>
        <w:rPr>
          <w:rFonts w:hint="eastAsia" w:ascii="方正仿宋_GBK" w:hAnsi="仿宋" w:eastAsia="方正仿宋_GBK" w:cs="Times New Roman"/>
          <w:bCs/>
          <w:kern w:val="0"/>
          <w:sz w:val="32"/>
          <w:szCs w:val="32"/>
          <w:lang w:eastAsia="zh-CN"/>
        </w:rPr>
      </w:pPr>
    </w:p>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D1D21"/>
    <w:multiLevelType w:val="singleLevel"/>
    <w:tmpl w:val="A8FD1D21"/>
    <w:lvl w:ilvl="0" w:tentative="0">
      <w:start w:val="4"/>
      <w:numFmt w:val="chineseCounting"/>
      <w:suff w:val="nothing"/>
      <w:lvlText w:val="%1、"/>
      <w:lvlJc w:val="left"/>
      <w:rPr>
        <w:rFonts w:hint="eastAsia"/>
      </w:rPr>
    </w:lvl>
  </w:abstractNum>
  <w:abstractNum w:abstractNumId="1">
    <w:nsid w:val="F22CD971"/>
    <w:multiLevelType w:val="singleLevel"/>
    <w:tmpl w:val="F22CD971"/>
    <w:lvl w:ilvl="0" w:tentative="0">
      <w:start w:val="1"/>
      <w:numFmt w:val="decimal"/>
      <w:suff w:val="nothing"/>
      <w:lvlText w:val="%1、"/>
      <w:lvlJc w:val="left"/>
    </w:lvl>
  </w:abstractNum>
  <w:abstractNum w:abstractNumId="2">
    <w:nsid w:val="F86414FD"/>
    <w:multiLevelType w:val="singleLevel"/>
    <w:tmpl w:val="F86414FD"/>
    <w:lvl w:ilvl="0" w:tentative="0">
      <w:start w:val="3"/>
      <w:numFmt w:val="chineseCounting"/>
      <w:suff w:val="nothing"/>
      <w:lvlText w:val="（%1）"/>
      <w:lvlJc w:val="left"/>
      <w:rPr>
        <w:rFonts w:hint="eastAsia"/>
      </w:rPr>
    </w:lvl>
  </w:abstractNum>
  <w:abstractNum w:abstractNumId="3">
    <w:nsid w:val="5A9A7F08"/>
    <w:multiLevelType w:val="multilevel"/>
    <w:tmpl w:val="5A9A7F08"/>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zQxNWI0YmI0NGI2ODVkNzJmNTY0Zjk0OGZjMDEifQ=="/>
  </w:docVars>
  <w:rsids>
    <w:rsidRoot w:val="0A681E50"/>
    <w:rsid w:val="0A681E50"/>
    <w:rsid w:val="0CD938C6"/>
    <w:rsid w:val="33C341A1"/>
    <w:rsid w:val="4C4102C1"/>
    <w:rsid w:val="53114D44"/>
    <w:rsid w:val="559A40E3"/>
    <w:rsid w:val="607B2A4A"/>
    <w:rsid w:val="683472E2"/>
    <w:rsid w:val="6F751EFB"/>
    <w:rsid w:val="7E1150DF"/>
    <w:rsid w:val="7F0D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before="100" w:beforeAutospacing="1" w:after="120"/>
      <w:ind w:left="420" w:leftChars="200"/>
    </w:pPr>
    <w:rPr>
      <w:rFonts w:ascii="Times New Roman" w:hAnsi="Times New Roman" w:eastAsia="宋体" w:cs="Times New Roman"/>
      <w:szCs w:val="21"/>
    </w:rPr>
  </w:style>
  <w:style w:type="paragraph" w:styleId="3">
    <w:name w:val="Plain Text"/>
    <w:basedOn w:val="1"/>
    <w:unhideWhenUsed/>
    <w:qFormat/>
    <w:uiPriority w:val="99"/>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1745</Words>
  <Characters>1849</Characters>
  <Lines>0</Lines>
  <Paragraphs>0</Paragraphs>
  <TotalTime>6</TotalTime>
  <ScaleCrop>false</ScaleCrop>
  <LinksUpToDate>false</LinksUpToDate>
  <CharactersWithSpaces>1850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2023-06-14T06:48:00Z</dcterms:created>
  <dc:creator>十八子</dc:creator>
  <cp:lastModifiedBy>十八子</cp:lastModifiedBy>
  <dcterms:modified xsi:type="dcterms:W3CDTF">2023-06-14T11:25:15Z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4EC64E0C23104FD79DADCAFE53DF1F50_11</vt:lpwstr>
  </property>
</Properties>
</file>