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b/>
          <w:bCs/>
          <w:sz w:val="40"/>
          <w:szCs w:val="48"/>
        </w:rPr>
      </w:pPr>
      <w:r>
        <w:rPr>
          <w:rFonts w:hint="eastAsia"/>
          <w:b/>
          <w:bCs/>
          <w:sz w:val="40"/>
          <w:szCs w:val="48"/>
        </w:rPr>
        <w:t>成都市第二人民医院总务科</w:t>
      </w:r>
    </w:p>
    <w:p>
      <w:pPr>
        <w:spacing w:line="500" w:lineRule="exact"/>
        <w:jc w:val="center"/>
        <w:rPr>
          <w:rFonts w:hint="eastAsia"/>
          <w:b/>
          <w:bCs/>
          <w:sz w:val="40"/>
          <w:szCs w:val="48"/>
        </w:rPr>
      </w:pPr>
      <w:r>
        <w:rPr>
          <w:rFonts w:hint="eastAsia"/>
          <w:b/>
          <w:bCs/>
          <w:sz w:val="40"/>
          <w:szCs w:val="48"/>
        </w:rPr>
        <w:t>项目任务书</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94"/>
        <w:gridCol w:w="8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12"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项号</w:t>
            </w:r>
          </w:p>
        </w:tc>
        <w:tc>
          <w:tcPr>
            <w:tcW w:w="1294" w:type="dxa"/>
            <w:tcBorders>
              <w:top w:val="single" w:color="auto" w:sz="12"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内 容</w:t>
            </w:r>
          </w:p>
        </w:tc>
        <w:tc>
          <w:tcPr>
            <w:tcW w:w="8644" w:type="dxa"/>
            <w:tcBorders>
              <w:top w:val="single" w:color="auto" w:sz="12" w:space="0"/>
              <w:left w:val="single" w:color="auto" w:sz="6" w:space="0"/>
              <w:bottom w:val="single" w:color="auto" w:sz="4" w:space="0"/>
              <w:right w:val="single" w:color="auto" w:sz="12" w:space="0"/>
            </w:tcBorders>
            <w:noWrap w:val="0"/>
            <w:vAlign w:val="center"/>
          </w:tcPr>
          <w:p>
            <w:pPr>
              <w:spacing w:line="460" w:lineRule="exact"/>
              <w:jc w:val="center"/>
              <w:rPr>
                <w:rFonts w:hint="eastAsia"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项目名称</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lang w:val="en-US" w:eastAsia="zh-CN"/>
              </w:rPr>
              <w:t>成都市第二人民医院龙潭院区急诊科电台采购项目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2</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项目地址</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bCs/>
                <w:sz w:val="24"/>
              </w:rPr>
            </w:pPr>
            <w:r>
              <w:rPr>
                <w:rFonts w:hint="eastAsia" w:ascii="宋体" w:hAnsi="宋体"/>
                <w:bCs/>
                <w:sz w:val="24"/>
              </w:rPr>
              <w:t>成都市第二人民医院（庆云南街10号）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3</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项</w:t>
            </w:r>
          </w:p>
          <w:p>
            <w:pPr>
              <w:spacing w:line="460" w:lineRule="exact"/>
              <w:jc w:val="center"/>
              <w:rPr>
                <w:rFonts w:hint="eastAsia" w:ascii="宋体" w:hAnsi="宋体"/>
                <w:sz w:val="24"/>
              </w:rPr>
            </w:pPr>
            <w:r>
              <w:rPr>
                <w:rFonts w:hint="eastAsia" w:ascii="宋体" w:hAnsi="宋体"/>
                <w:sz w:val="24"/>
              </w:rPr>
              <w:t>目</w:t>
            </w:r>
          </w:p>
          <w:p>
            <w:pPr>
              <w:spacing w:line="460" w:lineRule="exact"/>
              <w:jc w:val="center"/>
              <w:rPr>
                <w:rFonts w:hint="eastAsia" w:ascii="宋体" w:hAnsi="宋体"/>
                <w:sz w:val="24"/>
              </w:rPr>
            </w:pPr>
            <w:r>
              <w:rPr>
                <w:rFonts w:hint="eastAsia" w:ascii="宋体" w:hAnsi="宋体"/>
                <w:sz w:val="24"/>
              </w:rPr>
              <w:t>内</w:t>
            </w:r>
          </w:p>
          <w:p>
            <w:pPr>
              <w:spacing w:line="460" w:lineRule="exact"/>
              <w:jc w:val="center"/>
              <w:rPr>
                <w:rFonts w:hint="eastAsia" w:ascii="宋体" w:hAnsi="宋体"/>
                <w:sz w:val="24"/>
              </w:rPr>
            </w:pPr>
            <w:r>
              <w:rPr>
                <w:rFonts w:hint="eastAsia" w:ascii="宋体" w:hAnsi="宋体"/>
                <w:sz w:val="24"/>
              </w:rPr>
              <w:t>容</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一、800兆车载台参数要求</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(一)全面兼容成都市800M数字集群TETRA无线通信系统。</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 TETRA模式（TMO）：具备TETRA模式下的组呼、单呼、紧急呼叫、短消息发送等功能。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(三)直通模式（DMO）：具备直通模式下的组呼、单呼、紧急呼叫、短消息发送等功能。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(四)单站模式：具备单站模式下的组呼、单呼、紧急呼叫、短消息发送等功能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(五)调度型补充业务：具备讲话方识别、 调度台授权呼叫、缩位寻址、预占优先呼叫、优先呼叫、环境监听、通话限时、通话组扫描、动态重组、有线电话呼叫、迟后进入、背景组呼叫、呼叫抢插、强制结束等功能。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(六)具备模式切换、具备短消息业务：具备状态消息、短数据等功能 、具备 WAP功能：支持并开通wap业务功能、具备并开通GPS定位功能、支持内置GPS和北斗双定位、具备分组数据业务</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(七)通用功能：具备集群通话组、直通通话组、内置通讯录、文本消息列表、状态列表、通话组扫描类表。支持通信录功能、中文界面中文输入法及中文短信并支持情景模式设置</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(八)射频功率≥3瓦、频道间隔:25KHz、接收灵敏度不得低于：静态 -112dBm，动态-103dBm</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(九)音频配备:必须为内置扬声器且功率≥4瓦。</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(十)键盘:键盘布局友好、尺寸适中。快捷键：用户可以配置菜单及常用功能快捷键</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(十一)防尘、防水等于或优于IP54等级。</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(十二)每台配置吸盘天线一套。</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(十三)必须具备关联组功能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(十四)内置蓝牙模块，具备蓝牙写频及蓝牙升级功能。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(十五)具备路航功能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(十六)具备摇晕状态下支持位置上报功能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eastAsia="宋体" w:cs="宋体"/>
                <w:sz w:val="32"/>
                <w:szCs w:val="32"/>
              </w:rPr>
            </w:pPr>
            <w:r>
              <w:rPr>
                <w:rFonts w:hint="eastAsia" w:ascii="仿宋_GB2312" w:hAnsi="仿宋_GB2312" w:eastAsia="仿宋_GB2312" w:cs="仿宋_GB2312"/>
                <w:sz w:val="24"/>
                <w:szCs w:val="24"/>
                <w:lang w:val="en-US" w:eastAsia="zh-CN"/>
              </w:rPr>
              <w:t>（十七）具备工业和信息化部颁发的无线电发射设备型号核准证书复印件加盖厂家鲜章 (投标人承诺在签订合同前提供)</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二、800兆基地台参数要求</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(一)全面兼容成都市800M数字集群TETRA无线通信系统。</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 TETRA模式（TMO）：具备TETRA模式下的组呼、单呼、紧急呼叫、短消息发送等功能。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(三)直通模式（DMO）：具备直通模式下的组呼、单呼、紧急呼叫、短消息发送等功能。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(四)单站模式：具备单站模式下的组呼、单呼、紧急呼叫、短消息发送等功能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(五)调度型补充业务：具备讲话方识别、 调度台授权呼叫、缩位寻址、预占优先呼叫、优先呼叫、环境监听、通话限时、通话组扫描、动态重组、有线电话呼叫、迟后进入、背景组呼叫、呼叫抢插、强制结束等功能。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(六)具备模式切换、具备短消息业务：具备状态消息、短数据等功能 、具备 WAP功能：支持并开通wap业务功能、具备并开通GPS定位功能、支持内置GPS和北斗双定位、具备分组数据业务</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(七)通用功能：具备集群通话组、直通通话组、内置通讯录、文本消息列表、状态列表、通话组扫描类表。支持通信录功能、中文界面中文输入法及中文短信并支持情景模式设置</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(八)射频功率≥3瓦、频道间隔:25KHz、接收灵敏度不得低于：静态 -112dBm，动态-103dBm</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(九)音频配备:必须为内置扬声器且功率≥4瓦。</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(十)键盘:键盘布局友好、尺寸适中。快捷键：用户可以配置菜单及常用功能快捷键</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eastAsia="宋体" w:cs="宋体"/>
                <w:sz w:val="32"/>
                <w:szCs w:val="32"/>
              </w:rPr>
            </w:pPr>
            <w:r>
              <w:rPr>
                <w:rFonts w:hint="eastAsia" w:ascii="仿宋_GB2312" w:hAnsi="仿宋_GB2312" w:eastAsia="仿宋_GB2312" w:cs="仿宋_GB2312"/>
                <w:sz w:val="24"/>
                <w:szCs w:val="24"/>
                <w:lang w:val="en-US" w:eastAsia="zh-CN"/>
              </w:rPr>
              <w:t>(十一)防尘、防水等于或优于IP54等级。</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(十二) 一体式结构、带揉性把手、内置电源模块，含天馈系统（其中包括全向玻钢天线、避雷器、馈线（40米）、安装附件等）。</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(十三)必须具备关联组功能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(十四)内置蓝牙模块，具备蓝牙写频及蓝牙升级功能。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(十五)具备路航功能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(十六)具备摇晕状态下支持位置上报功能</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（十七）具备工业和信息化部颁发的无线电发射设备型号核准证书复印件加盖厂家鲜章 (投标人承诺在签订合同前提供)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宋体" w:hAnsi="宋体"/>
                <w:bCs/>
                <w:sz w:val="24"/>
                <w:lang w:val="en-US" w:eastAsia="zh-CN"/>
              </w:rPr>
            </w:pPr>
            <w:r>
              <w:rPr>
                <w:rFonts w:hint="eastAsia" w:ascii="仿宋_GB2312" w:hAnsi="仿宋_GB2312" w:eastAsia="仿宋_GB2312" w:cs="仿宋_GB2312"/>
                <w:b/>
                <w:bCs/>
                <w:kern w:val="2"/>
                <w:sz w:val="24"/>
                <w:szCs w:val="24"/>
                <w:lang w:val="en-US" w:eastAsia="zh-CN" w:bidi="ar-SA"/>
              </w:rPr>
              <w:t>三、</w:t>
            </w:r>
            <w:r>
              <w:rPr>
                <w:rFonts w:hint="eastAsia" w:ascii="仿宋_GB2312" w:hAnsi="仿宋_GB2312" w:eastAsia="仿宋_GB2312" w:cs="仿宋_GB2312"/>
                <w:kern w:val="2"/>
                <w:sz w:val="24"/>
                <w:szCs w:val="24"/>
                <w:lang w:val="en-US" w:eastAsia="zh-CN" w:bidi="ar-SA"/>
              </w:rPr>
              <w:t>车载电台采购2台，单价限价：6510.00元/台，基地电台采购1台，单价限价：9493.00元/台，共计采购3台，总金额限价：22500.00元。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4</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咨询答疑时间及电话</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挂网期间；</w:t>
            </w:r>
            <w:r>
              <w:rPr>
                <w:rFonts w:hint="eastAsia" w:ascii="宋体" w:hAnsi="宋体"/>
                <w:sz w:val="24"/>
                <w:lang w:val="en-US" w:eastAsia="zh-CN"/>
              </w:rPr>
              <w:t>67830870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5</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现场踏勘、比选时间及地点</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时间：电话通知</w:t>
            </w:r>
          </w:p>
          <w:p>
            <w:pPr>
              <w:spacing w:line="460" w:lineRule="exact"/>
              <w:rPr>
                <w:rFonts w:ascii="宋体" w:hAnsi="宋体"/>
                <w:sz w:val="24"/>
              </w:rPr>
            </w:pPr>
            <w:r>
              <w:rPr>
                <w:rFonts w:hint="eastAsia" w:ascii="宋体" w:hAnsi="宋体"/>
                <w:sz w:val="24"/>
              </w:rPr>
              <w:t>地点：电话通知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44" w:type="dxa"/>
            <w:tcBorders>
              <w:top w:val="single" w:color="auto" w:sz="4" w:space="0"/>
              <w:left w:val="single" w:color="auto" w:sz="12" w:space="0"/>
              <w:bottom w:val="single" w:color="auto" w:sz="6"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6</w:t>
            </w:r>
          </w:p>
        </w:tc>
        <w:tc>
          <w:tcPr>
            <w:tcW w:w="1294" w:type="dxa"/>
            <w:tcBorders>
              <w:top w:val="single" w:color="auto" w:sz="4" w:space="0"/>
              <w:left w:val="single" w:color="auto" w:sz="6" w:space="0"/>
              <w:bottom w:val="single" w:color="auto" w:sz="6"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合同年限</w:t>
            </w:r>
          </w:p>
        </w:tc>
        <w:tc>
          <w:tcPr>
            <w:tcW w:w="8644" w:type="dxa"/>
            <w:tcBorders>
              <w:top w:val="single" w:color="auto" w:sz="4" w:space="0"/>
              <w:left w:val="single" w:color="auto" w:sz="6" w:space="0"/>
              <w:bottom w:val="single" w:color="auto" w:sz="6" w:space="0"/>
              <w:right w:val="single" w:color="auto" w:sz="12" w:space="0"/>
            </w:tcBorders>
            <w:noWrap w:val="0"/>
            <w:vAlign w:val="center"/>
          </w:tcPr>
          <w:p>
            <w:pPr>
              <w:spacing w:line="460" w:lineRule="exact"/>
              <w:rPr>
                <w:rFonts w:hint="eastAsia" w:ascii="宋体" w:hAnsi="宋体" w:eastAsia="宋体"/>
                <w:sz w:val="24"/>
                <w:lang w:val="en-US" w:eastAsia="zh-CN"/>
              </w:rPr>
            </w:pPr>
            <w:r>
              <w:rPr>
                <w:rFonts w:hint="eastAsia" w:ascii="宋体" w:hAnsi="宋体"/>
                <w:sz w:val="24"/>
                <w:lang w:val="en-US" w:eastAsia="zh-CN"/>
              </w:rPr>
              <w:t>至供货完成截止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7</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报价方式</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按项目清单进行报价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8</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项目最高控制价</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lang w:val="en-US" w:eastAsia="zh-CN"/>
              </w:rPr>
            </w:pPr>
            <w:r>
              <w:rPr>
                <w:rFonts w:hint="eastAsia" w:ascii="宋体" w:hAnsi="宋体"/>
                <w:sz w:val="24"/>
                <w:lang w:val="en-US" w:eastAsia="zh-CN"/>
              </w:rPr>
              <w:t>车载电台采购2台，单价限价：6510.00元/台，基地电台采购1台，单价限价：9493.00元/台，共计采购3台，总金额限价：22500.00元。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9</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评选办法</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综合</w:t>
            </w:r>
            <w:r>
              <w:rPr>
                <w:rFonts w:hint="eastAsia" w:ascii="宋体" w:hAnsi="宋体"/>
                <w:sz w:val="24"/>
                <w:lang w:eastAsia="zh-CN"/>
              </w:rPr>
              <w:t>评分</w:t>
            </w:r>
            <w:r>
              <w:rPr>
                <w:rFonts w:hint="eastAsia" w:ascii="宋体" w:hAnsi="宋体"/>
                <w:sz w:val="24"/>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10</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评选结果公示</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60" w:lineRule="exact"/>
              <w:rPr>
                <w:rFonts w:hint="eastAsia" w:ascii="宋体" w:hAnsi="宋体"/>
                <w:sz w:val="24"/>
              </w:rPr>
            </w:pPr>
            <w:r>
              <w:rPr>
                <w:rFonts w:hint="eastAsia" w:ascii="宋体" w:hAnsi="宋体"/>
                <w:sz w:val="24"/>
              </w:rPr>
              <w:t>成都市第二人民医院官网公示</w:t>
            </w:r>
            <w:r>
              <w:rPr>
                <w:rFonts w:hint="eastAsia" w:ascii="宋体" w:hAnsi="宋体"/>
                <w:sz w:val="24"/>
                <w:lang w:eastAsia="zh-CN"/>
              </w:rPr>
              <w:t>一</w:t>
            </w:r>
            <w:r>
              <w:rPr>
                <w:rFonts w:hint="eastAsia" w:ascii="宋体" w:hAnsi="宋体"/>
                <w:sz w:val="24"/>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11</w:t>
            </w:r>
          </w:p>
        </w:tc>
        <w:tc>
          <w:tcPr>
            <w:tcW w:w="1294" w:type="dxa"/>
            <w:tcBorders>
              <w:top w:val="single" w:color="auto" w:sz="4" w:space="0"/>
              <w:left w:val="single" w:color="auto" w:sz="6" w:space="0"/>
              <w:bottom w:val="single" w:color="auto" w:sz="4" w:space="0"/>
              <w:right w:val="single" w:color="auto" w:sz="6" w:space="0"/>
            </w:tcBorders>
            <w:noWrap w:val="0"/>
            <w:vAlign w:val="center"/>
          </w:tcPr>
          <w:p>
            <w:pPr>
              <w:spacing w:line="460" w:lineRule="exact"/>
              <w:rPr>
                <w:rFonts w:hint="eastAsia" w:ascii="宋体" w:hAnsi="宋体"/>
                <w:sz w:val="24"/>
              </w:rPr>
            </w:pPr>
            <w:r>
              <w:rPr>
                <w:rFonts w:hint="eastAsia" w:ascii="宋体" w:hAnsi="宋体"/>
                <w:sz w:val="24"/>
              </w:rPr>
              <w:t>其他要求</w:t>
            </w:r>
          </w:p>
        </w:tc>
        <w:tc>
          <w:tcPr>
            <w:tcW w:w="8644" w:type="dxa"/>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一、比选申请人在</w:t>
            </w:r>
            <w:r>
              <w:rPr>
                <w:rFonts w:hint="eastAsia" w:ascii="宋体" w:hAnsi="宋体"/>
                <w:sz w:val="24"/>
                <w:u w:val="single"/>
              </w:rPr>
              <w:t>开标时</w:t>
            </w:r>
            <w:r>
              <w:rPr>
                <w:rFonts w:hint="eastAsia" w:ascii="宋体" w:hAnsi="宋体"/>
                <w:sz w:val="24"/>
              </w:rPr>
              <w:t>应携带标书，标书A4纸张装订，按规定密封，有封面目录，加盖公章（鲜章），确保牢固、整洁；</w:t>
            </w:r>
          </w:p>
          <w:p>
            <w:pPr>
              <w:spacing w:line="400" w:lineRule="exact"/>
              <w:rPr>
                <w:rFonts w:hint="eastAsia" w:ascii="宋体" w:hAnsi="宋体"/>
                <w:sz w:val="24"/>
              </w:rPr>
            </w:pPr>
            <w:r>
              <w:rPr>
                <w:rFonts w:hint="eastAsia" w:ascii="宋体" w:hAnsi="宋体"/>
                <w:sz w:val="24"/>
              </w:rPr>
              <w:t>二、业绩证明，须提供近一年的相关的合同复印件</w:t>
            </w:r>
            <w:r>
              <w:rPr>
                <w:rFonts w:hint="eastAsia" w:ascii="宋体" w:hAnsi="宋体"/>
                <w:b/>
                <w:sz w:val="24"/>
                <w:u w:val="single"/>
              </w:rPr>
              <w:t>2份</w:t>
            </w:r>
            <w:r>
              <w:rPr>
                <w:rFonts w:hint="eastAsia" w:ascii="宋体" w:hAnsi="宋体"/>
                <w:sz w:val="24"/>
              </w:rPr>
              <w:t>；</w:t>
            </w:r>
          </w:p>
          <w:p>
            <w:pPr>
              <w:spacing w:line="400" w:lineRule="exact"/>
              <w:rPr>
                <w:rFonts w:hint="eastAsia" w:ascii="宋体" w:hAnsi="宋体"/>
                <w:sz w:val="24"/>
              </w:rPr>
            </w:pPr>
            <w:r>
              <w:rPr>
                <w:rFonts w:hint="eastAsia" w:ascii="宋体" w:hAnsi="宋体" w:cs="Arial"/>
                <w:sz w:val="24"/>
              </w:rPr>
              <w:t>注：比选申请人未按上述要求携带以上原件造成的后果由比选申请人自行承担。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744" w:type="dxa"/>
            <w:tcBorders>
              <w:top w:val="single" w:color="auto" w:sz="4" w:space="0"/>
              <w:left w:val="single" w:color="auto" w:sz="12" w:space="0"/>
              <w:bottom w:val="single" w:color="auto" w:sz="4" w:space="0"/>
              <w:right w:val="single" w:color="auto" w:sz="6" w:space="0"/>
            </w:tcBorders>
            <w:noWrap w:val="0"/>
            <w:vAlign w:val="center"/>
          </w:tcPr>
          <w:p>
            <w:pPr>
              <w:spacing w:line="460" w:lineRule="exact"/>
              <w:jc w:val="center"/>
              <w:rPr>
                <w:rFonts w:hint="eastAsia" w:ascii="宋体" w:hAnsi="宋体"/>
                <w:sz w:val="24"/>
              </w:rPr>
            </w:pPr>
            <w:r>
              <w:rPr>
                <w:rFonts w:hint="eastAsia" w:ascii="宋体" w:hAnsi="宋体"/>
                <w:sz w:val="24"/>
              </w:rPr>
              <w:t>12</w:t>
            </w:r>
          </w:p>
        </w:tc>
        <w:tc>
          <w:tcPr>
            <w:tcW w:w="9938" w:type="dxa"/>
            <w:gridSpan w:val="2"/>
            <w:tcBorders>
              <w:top w:val="single" w:color="auto" w:sz="4" w:space="0"/>
              <w:left w:val="single" w:color="auto" w:sz="6" w:space="0"/>
              <w:bottom w:val="single" w:color="auto" w:sz="4" w:space="0"/>
              <w:right w:val="single" w:color="auto" w:sz="12" w:space="0"/>
            </w:tcBorders>
            <w:noWrap w:val="0"/>
            <w:vAlign w:val="center"/>
          </w:tcPr>
          <w:p>
            <w:pPr>
              <w:spacing w:line="400" w:lineRule="exact"/>
              <w:rPr>
                <w:rFonts w:hint="eastAsia" w:ascii="宋体" w:hAnsi="宋体"/>
                <w:sz w:val="24"/>
              </w:rPr>
            </w:pPr>
            <w:r>
              <w:rPr>
                <w:rFonts w:hint="eastAsia" w:ascii="宋体" w:hAnsi="宋体"/>
                <w:sz w:val="24"/>
              </w:rPr>
              <w:t>1、比选申请人在投标时递交的投标任何资料，均应真实有效，不得弄虚作假。如比选人或相关部门一经查实提供虚假伪造资料，将取消其参与本项目参选或中选资格，如给比选人造成重大损失的，将追究其赔偿责任。</w:t>
            </w:r>
          </w:p>
          <w:p>
            <w:pPr>
              <w:spacing w:line="400" w:lineRule="exact"/>
              <w:rPr>
                <w:rFonts w:hint="eastAsia" w:ascii="宋体" w:hAnsi="宋体"/>
                <w:sz w:val="24"/>
              </w:rPr>
            </w:pPr>
            <w:r>
              <w:rPr>
                <w:rFonts w:hint="eastAsia" w:ascii="宋体" w:hAnsi="宋体"/>
                <w:sz w:val="24"/>
              </w:rPr>
              <w:t>2、比选申请人在参与投标时，应结合本项目实际情况，仔细阅读比选人提供的各种资料。</w:t>
            </w:r>
          </w:p>
        </w:tc>
      </w:tr>
    </w:tbl>
    <w:p>
      <w:pPr>
        <w:spacing w:line="500" w:lineRule="exact"/>
        <w:jc w:val="center"/>
        <w:rPr>
          <w:rFonts w:hint="eastAsia"/>
          <w:b/>
          <w:bCs/>
          <w:sz w:val="40"/>
          <w:szCs w:val="48"/>
        </w:rPr>
      </w:pP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822E1"/>
    <w:rsid w:val="386A0CAF"/>
    <w:rsid w:val="5D28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2021-03-22T10:25:00Z</dcterms:created>
  <dc:creator>Lance松松Lee</dc:creator>
  <cp:lastModifiedBy>Lance松松Lee</cp:lastModifiedBy>
  <dcterms:modified xsi:type="dcterms:W3CDTF">2021-03-22T10:25:26Z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