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right="140"/>
        <w:jc w:val="right"/>
        <w:rPr>
          <w:rFonts w:hint="eastAsia" w:ascii="仿宋_GB2312" w:eastAsia="仿宋_GB2312"/>
          <w:sz w:val="28"/>
          <w:szCs w:val="28"/>
        </w:rPr>
      </w:pPr>
    </w:p>
    <w:p>
      <w:pPr>
        <w:spacing w:line="500" w:lineRule="exact"/>
        <w:jc w:val="center"/>
        <w:rPr>
          <w:rFonts w:hint="eastAsia"/>
          <w:b/>
          <w:bCs/>
          <w:sz w:val="40"/>
          <w:szCs w:val="48"/>
        </w:rPr>
      </w:pPr>
    </w:p>
    <w:p>
      <w:pPr>
        <w:spacing w:line="500" w:lineRule="exact"/>
        <w:jc w:val="center"/>
        <w:rPr>
          <w:rFonts w:hint="eastAsia"/>
          <w:b/>
          <w:bCs/>
          <w:sz w:val="40"/>
          <w:szCs w:val="48"/>
        </w:rPr>
      </w:pPr>
      <w:r>
        <w:rPr>
          <w:rFonts w:hint="eastAsia"/>
          <w:b/>
          <w:bCs/>
          <w:sz w:val="40"/>
          <w:szCs w:val="48"/>
        </w:rPr>
        <w:t>成都市第二人民医院总务科</w:t>
      </w:r>
    </w:p>
    <w:p>
      <w:pPr>
        <w:spacing w:line="500" w:lineRule="exact"/>
        <w:jc w:val="center"/>
        <w:rPr>
          <w:rFonts w:hint="eastAsia"/>
          <w:b/>
          <w:bCs/>
          <w:sz w:val="40"/>
          <w:szCs w:val="48"/>
        </w:rPr>
      </w:pPr>
      <w:r>
        <w:rPr>
          <w:rFonts w:hint="eastAsia"/>
          <w:b/>
          <w:bCs/>
          <w:sz w:val="40"/>
          <w:szCs w:val="48"/>
        </w:rPr>
        <w:t>项目任务书</w:t>
      </w: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94"/>
        <w:gridCol w:w="86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44" w:type="dxa"/>
            <w:tcBorders>
              <w:top w:val="single" w:color="auto" w:sz="12"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项号</w:t>
            </w:r>
          </w:p>
        </w:tc>
        <w:tc>
          <w:tcPr>
            <w:tcW w:w="1294" w:type="dxa"/>
            <w:tcBorders>
              <w:top w:val="single" w:color="auto" w:sz="12" w:space="0"/>
              <w:left w:val="single" w:color="auto" w:sz="6"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内 容</w:t>
            </w:r>
          </w:p>
        </w:tc>
        <w:tc>
          <w:tcPr>
            <w:tcW w:w="8644" w:type="dxa"/>
            <w:tcBorders>
              <w:top w:val="single" w:color="auto" w:sz="12" w:space="0"/>
              <w:left w:val="single" w:color="auto" w:sz="6" w:space="0"/>
              <w:bottom w:val="single" w:color="auto" w:sz="4" w:space="0"/>
              <w:right w:val="single" w:color="auto" w:sz="12" w:space="0"/>
            </w:tcBorders>
            <w:noWrap w:val="0"/>
            <w:vAlign w:val="center"/>
          </w:tcPr>
          <w:p>
            <w:pPr>
              <w:spacing w:line="460" w:lineRule="exact"/>
              <w:jc w:val="center"/>
              <w:rPr>
                <w:rFonts w:hint="eastAsia" w:ascii="宋体" w:hAnsi="宋体"/>
                <w:sz w:val="24"/>
              </w:rPr>
            </w:pPr>
            <w:r>
              <w:rPr>
                <w:rFonts w:hint="eastAsia" w:ascii="宋体" w:hAnsi="宋体"/>
                <w:sz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项目名称</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bCs/>
                <w:sz w:val="24"/>
              </w:rPr>
            </w:pPr>
            <w:r>
              <w:rPr>
                <w:rFonts w:hint="eastAsia" w:ascii="宋体" w:hAnsi="宋体"/>
                <w:bCs/>
                <w:sz w:val="24"/>
                <w:lang w:val="en-US" w:eastAsia="zh-CN"/>
              </w:rPr>
              <w:t>医用气体</w:t>
            </w:r>
            <w:r>
              <w:rPr>
                <w:rFonts w:hint="eastAsia" w:ascii="宋体" w:hAnsi="宋体"/>
                <w:bCs/>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2</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项目地址</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bCs/>
                <w:sz w:val="24"/>
              </w:rPr>
            </w:pPr>
            <w:r>
              <w:rPr>
                <w:rFonts w:hint="eastAsia" w:ascii="宋体" w:hAnsi="宋体"/>
                <w:bCs/>
                <w:sz w:val="24"/>
              </w:rPr>
              <w:t>成都市第二人民医院（庆云南街10号）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3</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项</w:t>
            </w:r>
          </w:p>
          <w:p>
            <w:pPr>
              <w:spacing w:line="460" w:lineRule="exact"/>
              <w:jc w:val="center"/>
              <w:rPr>
                <w:rFonts w:hint="eastAsia" w:ascii="宋体" w:hAnsi="宋体"/>
                <w:sz w:val="24"/>
              </w:rPr>
            </w:pPr>
            <w:r>
              <w:rPr>
                <w:rFonts w:hint="eastAsia" w:ascii="宋体" w:hAnsi="宋体"/>
                <w:sz w:val="24"/>
              </w:rPr>
              <w:t>目</w:t>
            </w:r>
          </w:p>
          <w:p>
            <w:pPr>
              <w:spacing w:line="460" w:lineRule="exact"/>
              <w:jc w:val="center"/>
              <w:rPr>
                <w:rFonts w:hint="eastAsia" w:ascii="宋体" w:hAnsi="宋体"/>
                <w:sz w:val="24"/>
              </w:rPr>
            </w:pPr>
            <w:r>
              <w:rPr>
                <w:rFonts w:hint="eastAsia" w:ascii="宋体" w:hAnsi="宋体"/>
                <w:sz w:val="24"/>
              </w:rPr>
              <w:t>内</w:t>
            </w:r>
          </w:p>
          <w:p>
            <w:pPr>
              <w:spacing w:line="460" w:lineRule="exact"/>
              <w:jc w:val="center"/>
              <w:rPr>
                <w:rFonts w:hint="eastAsia" w:ascii="宋体" w:hAnsi="宋体"/>
                <w:sz w:val="24"/>
              </w:rPr>
            </w:pPr>
            <w:r>
              <w:rPr>
                <w:rFonts w:hint="eastAsia" w:ascii="宋体" w:hAnsi="宋体"/>
                <w:sz w:val="24"/>
              </w:rPr>
              <w:t>容</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bCs/>
                <w:sz w:val="24"/>
                <w:lang w:val="en-US" w:eastAsia="zh-CN"/>
              </w:rPr>
            </w:pPr>
            <w:r>
              <w:rPr>
                <w:rFonts w:hint="eastAsia" w:ascii="宋体" w:hAnsi="宋体"/>
                <w:bCs/>
                <w:sz w:val="24"/>
                <w:lang w:val="en-US" w:eastAsia="zh-CN"/>
              </w:rPr>
              <w:t>技术参数要求：</w:t>
            </w:r>
          </w:p>
          <w:p>
            <w:pPr>
              <w:spacing w:line="460" w:lineRule="exact"/>
              <w:rPr>
                <w:rFonts w:hint="eastAsia" w:ascii="宋体" w:hAnsi="宋体"/>
                <w:bCs/>
                <w:sz w:val="24"/>
                <w:lang w:val="en-US" w:eastAsia="zh-CN"/>
              </w:rPr>
            </w:pPr>
            <w:r>
              <w:rPr>
                <w:rFonts w:hint="eastAsia" w:ascii="宋体" w:hAnsi="宋体"/>
                <w:bCs/>
                <w:sz w:val="24"/>
                <w:lang w:val="en-US" w:eastAsia="zh-CN"/>
              </w:rPr>
              <w:t>1.肺功能气体：</w:t>
            </w:r>
          </w:p>
          <w:p>
            <w:pPr>
              <w:spacing w:line="460" w:lineRule="exact"/>
              <w:rPr>
                <w:rFonts w:hint="eastAsia" w:ascii="宋体" w:hAnsi="宋体"/>
                <w:bCs/>
                <w:sz w:val="24"/>
                <w:lang w:val="en-US" w:eastAsia="zh-CN"/>
              </w:rPr>
            </w:pPr>
            <w:r>
              <w:rPr>
                <w:rFonts w:hint="eastAsia" w:ascii="宋体" w:hAnsi="宋体"/>
                <w:bCs/>
                <w:sz w:val="24"/>
                <w:lang w:val="en-US" w:eastAsia="zh-CN"/>
              </w:rPr>
              <w:t xml:space="preserve"> CO：0.300%（范围：0.290%—0.310%）。</w:t>
            </w:r>
          </w:p>
          <w:p>
            <w:pPr>
              <w:spacing w:line="460" w:lineRule="exact"/>
              <w:rPr>
                <w:rFonts w:hint="eastAsia" w:ascii="宋体" w:hAnsi="宋体"/>
                <w:bCs/>
                <w:sz w:val="24"/>
                <w:lang w:val="en-US" w:eastAsia="zh-CN"/>
              </w:rPr>
            </w:pPr>
            <w:r>
              <w:rPr>
                <w:rFonts w:hint="eastAsia" w:ascii="宋体" w:hAnsi="宋体"/>
                <w:bCs/>
                <w:sz w:val="24"/>
                <w:lang w:val="en-US" w:eastAsia="zh-CN"/>
              </w:rPr>
              <w:t xml:space="preserve"> CH4：0.300%（范围：0.290%—0.310%）。</w:t>
            </w:r>
          </w:p>
          <w:p>
            <w:pPr>
              <w:spacing w:line="460" w:lineRule="exact"/>
              <w:rPr>
                <w:rFonts w:hint="eastAsia" w:ascii="宋体" w:hAnsi="宋体"/>
                <w:bCs/>
                <w:sz w:val="24"/>
                <w:lang w:val="en-US" w:eastAsia="zh-CN"/>
              </w:rPr>
            </w:pPr>
            <w:r>
              <w:rPr>
                <w:rFonts w:hint="eastAsia" w:ascii="宋体" w:hAnsi="宋体"/>
                <w:bCs/>
                <w:sz w:val="24"/>
                <w:lang w:val="en-US" w:eastAsia="zh-CN"/>
              </w:rPr>
              <w:t xml:space="preserve"> C2H2：0.300%（范围：0.290%—0.310%）。</w:t>
            </w:r>
          </w:p>
          <w:p>
            <w:pPr>
              <w:spacing w:line="460" w:lineRule="exact"/>
              <w:rPr>
                <w:rFonts w:hint="eastAsia" w:ascii="宋体" w:hAnsi="宋体"/>
                <w:bCs/>
                <w:sz w:val="24"/>
                <w:lang w:val="en-US" w:eastAsia="zh-CN"/>
              </w:rPr>
            </w:pPr>
            <w:r>
              <w:rPr>
                <w:rFonts w:hint="eastAsia" w:ascii="宋体" w:hAnsi="宋体"/>
                <w:bCs/>
                <w:sz w:val="24"/>
                <w:lang w:val="en-US" w:eastAsia="zh-CN"/>
              </w:rPr>
              <w:t xml:space="preserve"> O2：21.0%（范围20.5%-21.5%），平衡器：N2。</w:t>
            </w:r>
          </w:p>
          <w:p>
            <w:pPr>
              <w:spacing w:line="460" w:lineRule="exact"/>
              <w:rPr>
                <w:rFonts w:hint="eastAsia" w:ascii="宋体" w:hAnsi="宋体"/>
                <w:bCs/>
                <w:sz w:val="24"/>
                <w:lang w:val="en-US" w:eastAsia="zh-CN"/>
              </w:rPr>
            </w:pPr>
            <w:r>
              <w:rPr>
                <w:rFonts w:hint="eastAsia" w:ascii="宋体" w:hAnsi="宋体"/>
                <w:bCs/>
                <w:sz w:val="24"/>
                <w:lang w:val="en-US" w:eastAsia="zh-CN"/>
              </w:rPr>
              <w:t xml:space="preserve"> 规格：40L/瓶。</w:t>
            </w:r>
          </w:p>
          <w:p>
            <w:pPr>
              <w:spacing w:line="460" w:lineRule="exact"/>
              <w:rPr>
                <w:rFonts w:hint="eastAsia" w:ascii="宋体" w:hAnsi="宋体"/>
                <w:bCs/>
                <w:sz w:val="24"/>
                <w:lang w:val="en-US" w:eastAsia="zh-CN"/>
              </w:rPr>
            </w:pPr>
            <w:r>
              <w:rPr>
                <w:rFonts w:hint="eastAsia" w:ascii="宋体" w:hAnsi="宋体"/>
                <w:bCs/>
                <w:sz w:val="24"/>
                <w:lang w:val="en-US" w:eastAsia="zh-CN"/>
              </w:rPr>
              <w:t>2.食品二氧化碳：纯度：CO2≥99.9%，规格：40L/瓶，执行标准：BG10621-2006。</w:t>
            </w:r>
          </w:p>
          <w:p>
            <w:pPr>
              <w:spacing w:line="460" w:lineRule="exact"/>
              <w:rPr>
                <w:rFonts w:hint="eastAsia" w:ascii="宋体" w:hAnsi="宋体"/>
                <w:bCs/>
                <w:sz w:val="24"/>
                <w:lang w:val="en-US" w:eastAsia="zh-CN"/>
              </w:rPr>
            </w:pPr>
            <w:r>
              <w:rPr>
                <w:rFonts w:hint="eastAsia" w:ascii="宋体" w:hAnsi="宋体"/>
                <w:bCs/>
                <w:sz w:val="24"/>
                <w:lang w:val="en-US" w:eastAsia="zh-CN"/>
              </w:rPr>
              <w:t>3.高纯氮：N2≥99.999%，规格：40L/瓶，执行标准：BG/T.8979-2008。</w:t>
            </w:r>
          </w:p>
          <w:p>
            <w:pPr>
              <w:spacing w:line="460" w:lineRule="exact"/>
              <w:rPr>
                <w:rFonts w:hint="eastAsia" w:ascii="宋体" w:hAnsi="宋体"/>
                <w:bCs/>
                <w:sz w:val="24"/>
                <w:lang w:val="en-US" w:eastAsia="zh-CN"/>
              </w:rPr>
            </w:pPr>
            <w:r>
              <w:rPr>
                <w:rFonts w:hint="eastAsia" w:ascii="宋体" w:hAnsi="宋体"/>
                <w:bCs/>
                <w:sz w:val="24"/>
                <w:lang w:val="en-US" w:eastAsia="zh-CN"/>
              </w:rPr>
              <w:t>4.液氮：</w:t>
            </w:r>
          </w:p>
          <w:p>
            <w:pPr>
              <w:spacing w:line="460" w:lineRule="exact"/>
              <w:rPr>
                <w:rFonts w:hint="eastAsia" w:ascii="宋体" w:hAnsi="宋体"/>
                <w:bCs/>
                <w:sz w:val="24"/>
                <w:lang w:val="en-US" w:eastAsia="zh-CN"/>
              </w:rPr>
            </w:pPr>
            <w:r>
              <w:rPr>
                <w:rFonts w:hint="eastAsia" w:ascii="宋体" w:hAnsi="宋体"/>
                <w:bCs/>
                <w:sz w:val="24"/>
                <w:lang w:val="en-US" w:eastAsia="zh-CN"/>
              </w:rPr>
              <w:t xml:space="preserve"> 氮气（N2）纯度（体积分数）/10-2≥99.999。</w:t>
            </w:r>
          </w:p>
          <w:p>
            <w:pPr>
              <w:spacing w:line="460" w:lineRule="exact"/>
              <w:rPr>
                <w:rFonts w:hint="eastAsia" w:ascii="宋体" w:hAnsi="宋体"/>
                <w:bCs/>
                <w:sz w:val="24"/>
                <w:lang w:val="en-US" w:eastAsia="zh-CN"/>
              </w:rPr>
            </w:pPr>
            <w:r>
              <w:rPr>
                <w:rFonts w:hint="eastAsia" w:ascii="宋体" w:hAnsi="宋体"/>
                <w:bCs/>
                <w:sz w:val="24"/>
                <w:lang w:val="en-US" w:eastAsia="zh-CN"/>
              </w:rPr>
              <w:t xml:space="preserve"> 氧（Q2）含量（体积分数）/10-6≤3。</w:t>
            </w:r>
          </w:p>
          <w:p>
            <w:pPr>
              <w:spacing w:line="460" w:lineRule="exact"/>
              <w:rPr>
                <w:rFonts w:hint="eastAsia" w:ascii="宋体" w:hAnsi="宋体"/>
                <w:bCs/>
                <w:sz w:val="24"/>
                <w:lang w:val="en-US" w:eastAsia="zh-CN"/>
              </w:rPr>
            </w:pPr>
            <w:r>
              <w:rPr>
                <w:rFonts w:hint="eastAsia" w:ascii="宋体" w:hAnsi="宋体"/>
                <w:bCs/>
                <w:sz w:val="24"/>
                <w:lang w:val="en-US" w:eastAsia="zh-CN"/>
              </w:rPr>
              <w:t xml:space="preserve"> 氢（H2）含量（体积分数）/10-6≤1。</w:t>
            </w:r>
          </w:p>
          <w:p>
            <w:pPr>
              <w:spacing w:line="460" w:lineRule="exact"/>
              <w:rPr>
                <w:rFonts w:hint="eastAsia" w:ascii="宋体" w:hAnsi="宋体"/>
                <w:bCs/>
                <w:sz w:val="24"/>
                <w:lang w:val="en-US" w:eastAsia="zh-CN"/>
              </w:rPr>
            </w:pPr>
            <w:r>
              <w:rPr>
                <w:rFonts w:hint="eastAsia" w:ascii="宋体" w:hAnsi="宋体"/>
                <w:bCs/>
                <w:sz w:val="24"/>
                <w:lang w:val="en-US" w:eastAsia="zh-CN"/>
              </w:rPr>
              <w:t xml:space="preserve"> 一氧化碳（CO）含量（体积分数）/10-6≤1。</w:t>
            </w:r>
          </w:p>
          <w:p>
            <w:pPr>
              <w:spacing w:line="460" w:lineRule="exact"/>
              <w:rPr>
                <w:rFonts w:hint="eastAsia" w:ascii="宋体" w:hAnsi="宋体"/>
                <w:bCs/>
                <w:sz w:val="24"/>
                <w:lang w:val="en-US" w:eastAsia="zh-CN"/>
              </w:rPr>
            </w:pPr>
            <w:r>
              <w:rPr>
                <w:rFonts w:hint="eastAsia" w:ascii="宋体" w:hAnsi="宋体"/>
                <w:bCs/>
                <w:sz w:val="24"/>
                <w:lang w:val="en-US" w:eastAsia="zh-CN"/>
              </w:rPr>
              <w:t xml:space="preserve"> 二氧化碳（CO2）含量（体积分数）/10-6≤1。</w:t>
            </w:r>
          </w:p>
          <w:p>
            <w:pPr>
              <w:spacing w:line="460" w:lineRule="exact"/>
              <w:rPr>
                <w:rFonts w:hint="eastAsia" w:ascii="宋体" w:hAnsi="宋体"/>
                <w:bCs/>
                <w:sz w:val="24"/>
                <w:lang w:val="en-US" w:eastAsia="zh-CN"/>
              </w:rPr>
            </w:pPr>
            <w:r>
              <w:rPr>
                <w:rFonts w:hint="eastAsia" w:ascii="宋体" w:hAnsi="宋体"/>
                <w:bCs/>
                <w:sz w:val="24"/>
                <w:lang w:val="en-US" w:eastAsia="zh-CN"/>
              </w:rPr>
              <w:t xml:space="preserve"> 甲烷（CH1）含量（体积分数）/10-5≤1。</w:t>
            </w:r>
          </w:p>
          <w:p>
            <w:pPr>
              <w:spacing w:line="460" w:lineRule="exact"/>
              <w:rPr>
                <w:rFonts w:hint="eastAsia" w:ascii="宋体" w:hAnsi="宋体"/>
                <w:bCs/>
                <w:sz w:val="24"/>
                <w:lang w:val="en-US" w:eastAsia="zh-CN"/>
              </w:rPr>
            </w:pPr>
            <w:r>
              <w:rPr>
                <w:rFonts w:hint="eastAsia" w:ascii="宋体" w:hAnsi="宋体"/>
                <w:bCs/>
                <w:sz w:val="24"/>
                <w:lang w:val="en-US" w:eastAsia="zh-CN"/>
              </w:rPr>
              <w:t xml:space="preserve"> 水（H2O）含量（体积分数）/10-6≤3。</w:t>
            </w:r>
          </w:p>
          <w:p>
            <w:pPr>
              <w:spacing w:line="460" w:lineRule="exact"/>
              <w:rPr>
                <w:rFonts w:hint="eastAsia" w:ascii="宋体" w:hAnsi="宋体"/>
                <w:bCs/>
                <w:sz w:val="24"/>
                <w:lang w:val="en-US" w:eastAsia="zh-CN"/>
              </w:rPr>
            </w:pPr>
            <w:r>
              <w:rPr>
                <w:rFonts w:hint="eastAsia" w:ascii="宋体" w:hAnsi="宋体"/>
                <w:bCs/>
                <w:sz w:val="24"/>
                <w:lang w:val="en-US" w:eastAsia="zh-CN"/>
              </w:rPr>
              <w:t xml:space="preserve"> 规格：50L/瓶。</w:t>
            </w:r>
          </w:p>
          <w:p>
            <w:pPr>
              <w:spacing w:line="460" w:lineRule="exact"/>
              <w:rPr>
                <w:rFonts w:hint="eastAsia" w:ascii="宋体" w:hAnsi="宋体"/>
                <w:bCs/>
                <w:sz w:val="24"/>
              </w:rPr>
            </w:pPr>
            <w:r>
              <w:rPr>
                <w:rFonts w:hint="eastAsia" w:ascii="宋体" w:hAnsi="宋体"/>
                <w:bCs/>
                <w:sz w:val="24"/>
                <w:lang w:val="en-US" w:eastAsia="zh-CN"/>
              </w:rPr>
              <w:t xml:space="preserve"> 执行标准：GB/T.8979-2008。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4</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咨询答疑时间及电话</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挂网期间；</w:t>
            </w:r>
            <w:r>
              <w:rPr>
                <w:rFonts w:hint="eastAsia" w:ascii="宋体" w:hAnsi="宋体"/>
                <w:sz w:val="24"/>
                <w:lang w:val="en-US" w:eastAsia="zh-CN"/>
              </w:rPr>
              <w:t>67830870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44" w:type="dxa"/>
            <w:tcBorders>
              <w:top w:val="single" w:color="auto" w:sz="4" w:space="0"/>
              <w:left w:val="single" w:color="auto" w:sz="12" w:space="0"/>
              <w:bottom w:val="single" w:color="auto" w:sz="6"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5</w:t>
            </w:r>
          </w:p>
        </w:tc>
        <w:tc>
          <w:tcPr>
            <w:tcW w:w="1294" w:type="dxa"/>
            <w:tcBorders>
              <w:top w:val="single" w:color="auto" w:sz="4" w:space="0"/>
              <w:left w:val="single" w:color="auto" w:sz="6" w:space="0"/>
              <w:bottom w:val="single" w:color="auto" w:sz="6"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现场踏勘、比选时间及地点</w:t>
            </w:r>
          </w:p>
        </w:tc>
        <w:tc>
          <w:tcPr>
            <w:tcW w:w="8644" w:type="dxa"/>
            <w:tcBorders>
              <w:top w:val="single" w:color="auto" w:sz="4" w:space="0"/>
              <w:left w:val="single" w:color="auto" w:sz="6" w:space="0"/>
              <w:bottom w:val="single" w:color="auto" w:sz="6"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时间：电话通知</w:t>
            </w:r>
          </w:p>
          <w:p>
            <w:pPr>
              <w:spacing w:line="460" w:lineRule="exact"/>
              <w:rPr>
                <w:rFonts w:ascii="宋体" w:hAnsi="宋体"/>
                <w:sz w:val="24"/>
              </w:rPr>
            </w:pPr>
            <w:r>
              <w:rPr>
                <w:rFonts w:hint="eastAsia" w:ascii="宋体" w:hAnsi="宋体"/>
                <w:sz w:val="24"/>
              </w:rPr>
              <w:t>地点：电话通知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44" w:type="dxa"/>
            <w:tcBorders>
              <w:top w:val="single" w:color="auto" w:sz="4" w:space="0"/>
              <w:left w:val="single" w:color="auto" w:sz="12" w:space="0"/>
              <w:bottom w:val="single" w:color="auto" w:sz="6"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6</w:t>
            </w:r>
          </w:p>
        </w:tc>
        <w:tc>
          <w:tcPr>
            <w:tcW w:w="1294" w:type="dxa"/>
            <w:tcBorders>
              <w:top w:val="single" w:color="auto" w:sz="4" w:space="0"/>
              <w:left w:val="single" w:color="auto" w:sz="6" w:space="0"/>
              <w:bottom w:val="single" w:color="auto" w:sz="6"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合同年限</w:t>
            </w:r>
          </w:p>
        </w:tc>
        <w:tc>
          <w:tcPr>
            <w:tcW w:w="8644" w:type="dxa"/>
            <w:tcBorders>
              <w:top w:val="single" w:color="auto" w:sz="4" w:space="0"/>
              <w:left w:val="single" w:color="auto" w:sz="6" w:space="0"/>
              <w:bottom w:val="single" w:color="auto" w:sz="6" w:space="0"/>
              <w:right w:val="single" w:color="auto" w:sz="12" w:space="0"/>
            </w:tcBorders>
            <w:noWrap w:val="0"/>
            <w:vAlign w:val="center"/>
          </w:tcPr>
          <w:p>
            <w:pPr>
              <w:spacing w:line="460" w:lineRule="exact"/>
              <w:rPr>
                <w:rFonts w:hint="eastAsia" w:ascii="宋体" w:hAnsi="宋体" w:eastAsia="宋体"/>
                <w:sz w:val="24"/>
                <w:lang w:val="en-US" w:eastAsia="zh-CN"/>
              </w:rPr>
            </w:pPr>
            <w:r>
              <w:rPr>
                <w:rFonts w:hint="eastAsia" w:ascii="宋体" w:hAnsi="宋体"/>
                <w:sz w:val="24"/>
                <w:lang w:val="en-US" w:eastAsia="zh-CN"/>
              </w:rPr>
              <w:t>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7</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报价方式</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按项目清单进行报价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8</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项目最高控制价</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lang w:val="en-US" w:eastAsia="zh-CN"/>
              </w:rPr>
            </w:pPr>
            <w:r>
              <w:rPr>
                <w:rFonts w:hint="eastAsia" w:ascii="宋体" w:hAnsi="宋体"/>
                <w:sz w:val="24"/>
                <w:lang w:val="en-US" w:eastAsia="zh-CN"/>
              </w:rPr>
              <w:t>呼吸与危重症一科、二科医用气体：人民币40元/升。</w:t>
            </w:r>
          </w:p>
          <w:p>
            <w:pPr>
              <w:spacing w:line="460" w:lineRule="exact"/>
              <w:rPr>
                <w:rFonts w:hint="eastAsia" w:ascii="宋体" w:hAnsi="宋体"/>
                <w:sz w:val="24"/>
                <w:lang w:val="en-US" w:eastAsia="zh-CN"/>
              </w:rPr>
            </w:pPr>
            <w:r>
              <w:rPr>
                <w:rFonts w:hint="eastAsia" w:ascii="宋体" w:hAnsi="宋体"/>
                <w:sz w:val="24"/>
                <w:lang w:val="en-US" w:eastAsia="zh-CN"/>
              </w:rPr>
              <w:t>食品二氧化碳：人民币4.0元/升。</w:t>
            </w:r>
          </w:p>
          <w:p>
            <w:pPr>
              <w:spacing w:line="460" w:lineRule="exact"/>
              <w:rPr>
                <w:rFonts w:hint="eastAsia" w:ascii="宋体" w:hAnsi="宋体"/>
                <w:sz w:val="24"/>
                <w:lang w:val="en-US" w:eastAsia="zh-CN"/>
              </w:rPr>
            </w:pPr>
            <w:r>
              <w:rPr>
                <w:rFonts w:hint="eastAsia" w:ascii="宋体" w:hAnsi="宋体"/>
                <w:sz w:val="24"/>
                <w:lang w:val="en-US" w:eastAsia="zh-CN"/>
              </w:rPr>
              <w:t>高纯氮：人民币7.5元/升。</w:t>
            </w:r>
          </w:p>
          <w:p>
            <w:pPr>
              <w:spacing w:line="460" w:lineRule="exact"/>
              <w:rPr>
                <w:rFonts w:hint="eastAsia" w:ascii="宋体" w:hAnsi="宋体"/>
                <w:sz w:val="24"/>
                <w:lang w:val="en-US" w:eastAsia="zh-CN"/>
              </w:rPr>
            </w:pPr>
            <w:r>
              <w:rPr>
                <w:rFonts w:hint="eastAsia" w:ascii="宋体" w:hAnsi="宋体"/>
                <w:sz w:val="24"/>
                <w:lang w:val="en-US" w:eastAsia="zh-CN"/>
              </w:rPr>
              <w:t>液氮：人民币6.0元/升。</w:t>
            </w:r>
          </w:p>
          <w:p>
            <w:pPr>
              <w:spacing w:line="460" w:lineRule="exact"/>
              <w:rPr>
                <w:rFonts w:hint="eastAsia" w:ascii="宋体" w:hAnsi="宋体"/>
                <w:sz w:val="24"/>
                <w:lang w:val="en-US" w:eastAsia="zh-CN"/>
              </w:rPr>
            </w:pPr>
            <w:r>
              <w:rPr>
                <w:rFonts w:hint="eastAsia" w:ascii="宋体" w:hAnsi="宋体"/>
                <w:sz w:val="24"/>
                <w:lang w:val="en-US" w:eastAsia="zh-CN"/>
              </w:rPr>
              <w:t>供应商单价报价不得高于最高限价，否则响应文件视为无效。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9</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评选办法</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综合</w:t>
            </w:r>
            <w:r>
              <w:rPr>
                <w:rFonts w:hint="eastAsia" w:ascii="宋体" w:hAnsi="宋体"/>
                <w:sz w:val="24"/>
                <w:lang w:eastAsia="zh-CN"/>
              </w:rPr>
              <w:t>评分</w:t>
            </w:r>
            <w:r>
              <w:rPr>
                <w:rFonts w:hint="eastAsia" w:ascii="宋体" w:hAnsi="宋体"/>
                <w:sz w:val="24"/>
              </w:rPr>
              <w:t>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10</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评选结果公示</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成都市第二人民医院官网公示</w:t>
            </w:r>
            <w:r>
              <w:rPr>
                <w:rFonts w:hint="eastAsia" w:ascii="宋体" w:hAnsi="宋体"/>
                <w:sz w:val="24"/>
                <w:lang w:eastAsia="zh-CN"/>
              </w:rPr>
              <w:t>一</w:t>
            </w:r>
            <w:r>
              <w:rPr>
                <w:rFonts w:hint="eastAsia" w:ascii="宋体" w:hAnsi="宋体"/>
                <w:sz w:val="24"/>
              </w:rPr>
              <w:t>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11</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其他要求</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00" w:lineRule="exact"/>
              <w:rPr>
                <w:rFonts w:hint="eastAsia" w:ascii="宋体" w:hAnsi="宋体"/>
                <w:sz w:val="24"/>
              </w:rPr>
            </w:pPr>
            <w:r>
              <w:rPr>
                <w:rFonts w:hint="eastAsia" w:ascii="宋体" w:hAnsi="宋体"/>
                <w:sz w:val="24"/>
              </w:rPr>
              <w:t>一、比选申请人在</w:t>
            </w:r>
            <w:r>
              <w:rPr>
                <w:rFonts w:hint="eastAsia" w:ascii="宋体" w:hAnsi="宋体"/>
                <w:sz w:val="24"/>
                <w:u w:val="single"/>
              </w:rPr>
              <w:t>开标时</w:t>
            </w:r>
            <w:r>
              <w:rPr>
                <w:rFonts w:hint="eastAsia" w:ascii="宋体" w:hAnsi="宋体"/>
                <w:sz w:val="24"/>
              </w:rPr>
              <w:t>应携带标书，标书A4纸张装订，按规定密封，有封面目录，加盖公章（鲜章），确保牢固、整洁；</w:t>
            </w:r>
          </w:p>
          <w:p>
            <w:pPr>
              <w:spacing w:line="400" w:lineRule="exact"/>
              <w:rPr>
                <w:rFonts w:hint="eastAsia" w:ascii="宋体" w:hAnsi="宋体"/>
                <w:sz w:val="24"/>
              </w:rPr>
            </w:pPr>
            <w:r>
              <w:rPr>
                <w:rFonts w:hint="eastAsia" w:ascii="宋体" w:hAnsi="宋体"/>
                <w:sz w:val="24"/>
              </w:rPr>
              <w:t>二、业绩证明，须提供近一年的相关的合同复印件</w:t>
            </w:r>
            <w:r>
              <w:rPr>
                <w:rFonts w:hint="eastAsia" w:ascii="宋体" w:hAnsi="宋体"/>
                <w:b/>
                <w:sz w:val="24"/>
                <w:u w:val="single"/>
              </w:rPr>
              <w:t>2份</w:t>
            </w:r>
            <w:r>
              <w:rPr>
                <w:rFonts w:hint="eastAsia" w:ascii="宋体" w:hAnsi="宋体"/>
                <w:sz w:val="24"/>
              </w:rPr>
              <w:t>；</w:t>
            </w:r>
          </w:p>
          <w:p>
            <w:pPr>
              <w:spacing w:line="400" w:lineRule="exact"/>
              <w:rPr>
                <w:rFonts w:hint="eastAsia" w:ascii="宋体" w:hAnsi="宋体"/>
                <w:sz w:val="24"/>
              </w:rPr>
            </w:pPr>
            <w:r>
              <w:rPr>
                <w:rFonts w:hint="eastAsia" w:ascii="宋体" w:hAnsi="宋体" w:cs="Arial"/>
                <w:sz w:val="24"/>
              </w:rPr>
              <w:t>注：比选申请人未按上述要求携带以上原件造成的后果由比选申请人自行承担。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1"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12</w:t>
            </w:r>
          </w:p>
        </w:tc>
        <w:tc>
          <w:tcPr>
            <w:tcW w:w="9938" w:type="dxa"/>
            <w:gridSpan w:val="2"/>
            <w:tcBorders>
              <w:top w:val="single" w:color="auto" w:sz="4" w:space="0"/>
              <w:left w:val="single" w:color="auto" w:sz="6" w:space="0"/>
              <w:bottom w:val="single" w:color="auto" w:sz="4" w:space="0"/>
              <w:right w:val="single" w:color="auto" w:sz="12" w:space="0"/>
            </w:tcBorders>
            <w:noWrap w:val="0"/>
            <w:vAlign w:val="center"/>
          </w:tcPr>
          <w:p>
            <w:pPr>
              <w:spacing w:line="400" w:lineRule="exact"/>
              <w:rPr>
                <w:rFonts w:hint="eastAsia" w:ascii="宋体" w:hAnsi="宋体"/>
                <w:sz w:val="24"/>
              </w:rPr>
            </w:pPr>
            <w:r>
              <w:rPr>
                <w:rFonts w:hint="eastAsia" w:ascii="宋体" w:hAnsi="宋体"/>
                <w:sz w:val="24"/>
              </w:rPr>
              <w:t>1、比选申请人在投标时递交的投标任何资料，均应真实有效，不得弄虚作假。如比选人或相关部门一经查实提供虚假伪造资料，将取消其参与本项目参选或中选资格，如给比选人造成重大损失的，将追究其赔偿责任。</w:t>
            </w:r>
          </w:p>
          <w:p>
            <w:pPr>
              <w:spacing w:line="400" w:lineRule="exact"/>
              <w:rPr>
                <w:rFonts w:hint="eastAsia" w:ascii="宋体" w:hAnsi="宋体"/>
                <w:sz w:val="24"/>
              </w:rPr>
            </w:pPr>
            <w:r>
              <w:rPr>
                <w:rFonts w:hint="eastAsia" w:ascii="宋体" w:hAnsi="宋体"/>
                <w:sz w:val="24"/>
              </w:rPr>
              <w:t>2、比选申请人在参与投标时，应结合本项目实际情况，仔细阅读比选人提供的各种资料。</w:t>
            </w:r>
          </w:p>
        </w:tc>
      </w:tr>
    </w:tbl>
    <w:p>
      <w:pPr>
        <w:spacing w:line="500" w:lineRule="exact"/>
        <w:jc w:val="center"/>
        <w:rPr>
          <w:rFonts w:hint="eastAsia"/>
          <w:b/>
          <w:bCs/>
          <w:sz w:val="40"/>
          <w:szCs w:val="4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8708D"/>
    <w:rsid w:val="107870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2020-05-03T01:58:00Z</dcterms:created>
  <dc:creator>菲菲兔1409376300</dc:creator>
  <cp:lastModifiedBy>菲菲兔1409376300</cp:lastModifiedBy>
  <dcterms:modified xsi:type="dcterms:W3CDTF">2020-05-03T01:59:10Z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